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300BC" w14:textId="77777777" w:rsidR="008F70FA" w:rsidRDefault="008F70FA" w:rsidP="008F70FA">
      <w:r>
        <w:rPr>
          <w:rFonts w:ascii="Verdana" w:hAnsi="Verdana"/>
          <w:iCs/>
          <w:noProof/>
          <w:lang w:eastAsia="en-GB"/>
        </w:rPr>
        <w:drawing>
          <wp:inline distT="0" distB="0" distL="0" distR="0" wp14:anchorId="31029752" wp14:editId="4B73ECCB">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4F4FD62E" w14:textId="77777777" w:rsidR="008F70FA" w:rsidRPr="00410849" w:rsidRDefault="008F70FA" w:rsidP="008F70FA">
      <w:pPr>
        <w:rPr>
          <w:rFonts w:ascii="Aptos" w:hAnsi="Aptos"/>
        </w:rPr>
      </w:pPr>
    </w:p>
    <w:p w14:paraId="44D89128" w14:textId="77777777" w:rsidR="008F70FA" w:rsidRPr="00410849" w:rsidRDefault="008F70FA" w:rsidP="008F70FA">
      <w:pPr>
        <w:jc w:val="center"/>
        <w:rPr>
          <w:rFonts w:ascii="Aptos" w:hAnsi="Aptos" w:cs="Arial"/>
          <w:b/>
          <w:sz w:val="24"/>
          <w:szCs w:val="24"/>
        </w:rPr>
      </w:pPr>
      <w:r w:rsidRPr="00410849">
        <w:rPr>
          <w:rFonts w:ascii="Aptos" w:hAnsi="Aptos" w:cs="Arial"/>
          <w:b/>
          <w:sz w:val="24"/>
          <w:szCs w:val="24"/>
        </w:rPr>
        <w:t>SCHOOL OF THE ARTS</w:t>
      </w:r>
    </w:p>
    <w:p w14:paraId="43457B54" w14:textId="2DEE7A5C" w:rsidR="002C7121" w:rsidRPr="00410849" w:rsidRDefault="00903641" w:rsidP="008F70FA">
      <w:pPr>
        <w:autoSpaceDE w:val="0"/>
        <w:autoSpaceDN w:val="0"/>
        <w:adjustRightInd w:val="0"/>
        <w:spacing w:after="0" w:line="240" w:lineRule="auto"/>
        <w:jc w:val="center"/>
        <w:rPr>
          <w:rFonts w:ascii="Aptos" w:eastAsia="Calibri" w:hAnsi="Aptos" w:cs="Arial"/>
          <w:b/>
          <w:color w:val="000000"/>
          <w:sz w:val="24"/>
          <w:szCs w:val="24"/>
        </w:rPr>
      </w:pPr>
      <w:r w:rsidRPr="00410849">
        <w:rPr>
          <w:rFonts w:ascii="Aptos" w:eastAsia="Calibri" w:hAnsi="Aptos" w:cs="Arial"/>
          <w:b/>
          <w:color w:val="000000"/>
          <w:sz w:val="24"/>
          <w:szCs w:val="24"/>
        </w:rPr>
        <w:t>MR</w:t>
      </w:r>
      <w:r w:rsidR="00060F76">
        <w:rPr>
          <w:rFonts w:ascii="Aptos" w:eastAsia="Calibri" w:hAnsi="Aptos" w:cs="Arial"/>
          <w:b/>
          <w:color w:val="000000"/>
          <w:sz w:val="24"/>
          <w:szCs w:val="24"/>
        </w:rPr>
        <w:t>es</w:t>
      </w:r>
      <w:r w:rsidRPr="00410849">
        <w:rPr>
          <w:rFonts w:ascii="Aptos" w:eastAsia="Calibri" w:hAnsi="Aptos" w:cs="Arial"/>
          <w:b/>
          <w:color w:val="000000"/>
          <w:sz w:val="24"/>
          <w:szCs w:val="24"/>
        </w:rPr>
        <w:t xml:space="preserve"> Communication &amp; Media (Part-time)</w:t>
      </w:r>
    </w:p>
    <w:p w14:paraId="5B993083" w14:textId="77777777" w:rsidR="008F70FA" w:rsidRPr="00410849" w:rsidRDefault="008F70FA" w:rsidP="008F70FA">
      <w:pPr>
        <w:autoSpaceDE w:val="0"/>
        <w:autoSpaceDN w:val="0"/>
        <w:adjustRightInd w:val="0"/>
        <w:spacing w:after="0" w:line="240" w:lineRule="auto"/>
        <w:jc w:val="center"/>
        <w:rPr>
          <w:rFonts w:ascii="Aptos" w:eastAsia="Calibri" w:hAnsi="Aptos" w:cs="Arial"/>
          <w:b/>
          <w:color w:val="000000"/>
          <w:sz w:val="24"/>
          <w:szCs w:val="24"/>
        </w:rPr>
      </w:pPr>
      <w:r w:rsidRPr="00410849">
        <w:rPr>
          <w:rFonts w:ascii="Aptos" w:eastAsia="Calibri" w:hAnsi="Aptos" w:cs="Arial"/>
          <w:b/>
          <w:color w:val="000000"/>
          <w:sz w:val="24"/>
          <w:szCs w:val="24"/>
        </w:rPr>
        <w:t xml:space="preserve">Registration  </w:t>
      </w:r>
    </w:p>
    <w:p w14:paraId="1EE6FA1E" w14:textId="77777777" w:rsidR="008F70FA" w:rsidRPr="00410849" w:rsidRDefault="008F70FA" w:rsidP="008F70FA">
      <w:pPr>
        <w:autoSpaceDE w:val="0"/>
        <w:autoSpaceDN w:val="0"/>
        <w:adjustRightInd w:val="0"/>
        <w:spacing w:after="0" w:line="240" w:lineRule="auto"/>
        <w:jc w:val="center"/>
        <w:rPr>
          <w:rFonts w:ascii="Aptos" w:eastAsia="Calibri" w:hAnsi="Aptos" w:cs="Arial"/>
          <w:b/>
          <w:color w:val="000000"/>
          <w:sz w:val="24"/>
          <w:szCs w:val="24"/>
        </w:rPr>
      </w:pPr>
    </w:p>
    <w:p w14:paraId="1E16134A" w14:textId="72E0E2C2" w:rsidR="008F70FA" w:rsidRPr="00410849" w:rsidRDefault="008F70FA" w:rsidP="008F70FA">
      <w:pPr>
        <w:autoSpaceDE w:val="0"/>
        <w:autoSpaceDN w:val="0"/>
        <w:adjustRightInd w:val="0"/>
        <w:spacing w:after="0" w:line="240" w:lineRule="auto"/>
        <w:jc w:val="center"/>
        <w:rPr>
          <w:rFonts w:ascii="Aptos" w:eastAsia="Calibri" w:hAnsi="Aptos" w:cs="Arial"/>
          <w:b/>
          <w:color w:val="000000"/>
          <w:sz w:val="28"/>
          <w:szCs w:val="28"/>
        </w:rPr>
      </w:pPr>
      <w:r w:rsidRPr="00410849">
        <w:rPr>
          <w:rFonts w:ascii="Aptos" w:eastAsia="Calibri" w:hAnsi="Aptos" w:cs="Arial"/>
          <w:b/>
          <w:color w:val="000000"/>
          <w:sz w:val="24"/>
          <w:szCs w:val="24"/>
        </w:rPr>
        <w:t>202</w:t>
      </w:r>
      <w:r w:rsidR="00410849" w:rsidRPr="00410849">
        <w:rPr>
          <w:rFonts w:ascii="Aptos" w:eastAsia="Calibri" w:hAnsi="Aptos" w:cs="Arial"/>
          <w:b/>
          <w:color w:val="000000"/>
          <w:sz w:val="24"/>
          <w:szCs w:val="24"/>
        </w:rPr>
        <w:t>4</w:t>
      </w:r>
      <w:r w:rsidRPr="00410849">
        <w:rPr>
          <w:rFonts w:ascii="Aptos" w:eastAsia="Calibri" w:hAnsi="Aptos" w:cs="Arial"/>
          <w:b/>
          <w:color w:val="000000"/>
          <w:sz w:val="24"/>
          <w:szCs w:val="24"/>
        </w:rPr>
        <w:t>-2</w:t>
      </w:r>
      <w:r w:rsidR="00410849" w:rsidRPr="00410849">
        <w:rPr>
          <w:rFonts w:ascii="Aptos" w:eastAsia="Calibri" w:hAnsi="Aptos" w:cs="Arial"/>
          <w:b/>
          <w:color w:val="000000"/>
          <w:sz w:val="24"/>
          <w:szCs w:val="24"/>
        </w:rPr>
        <w:t>5</w:t>
      </w:r>
    </w:p>
    <w:p w14:paraId="4FEEAECF" w14:textId="77777777" w:rsidR="008F70FA" w:rsidRPr="00410849" w:rsidRDefault="008F70FA" w:rsidP="008F70FA">
      <w:pPr>
        <w:autoSpaceDE w:val="0"/>
        <w:autoSpaceDN w:val="0"/>
        <w:adjustRightInd w:val="0"/>
        <w:spacing w:after="0" w:line="240" w:lineRule="auto"/>
        <w:jc w:val="center"/>
        <w:rPr>
          <w:rFonts w:ascii="Aptos" w:eastAsia="Calibri" w:hAnsi="Aptos" w:cs="Arial"/>
          <w:b/>
          <w:color w:val="000000"/>
          <w:sz w:val="28"/>
          <w:szCs w:val="28"/>
        </w:rPr>
      </w:pPr>
    </w:p>
    <w:p w14:paraId="12B52C7E" w14:textId="77777777" w:rsidR="008F70FA" w:rsidRPr="00410849" w:rsidRDefault="008F70FA" w:rsidP="008F70FA">
      <w:pPr>
        <w:autoSpaceDE w:val="0"/>
        <w:autoSpaceDN w:val="0"/>
        <w:adjustRightInd w:val="0"/>
        <w:spacing w:after="0" w:line="240" w:lineRule="auto"/>
        <w:jc w:val="center"/>
        <w:rPr>
          <w:rFonts w:ascii="Aptos" w:eastAsia="Calibri" w:hAnsi="Aptos" w:cs="Arial"/>
          <w:b/>
          <w:color w:val="000000"/>
        </w:rPr>
      </w:pPr>
    </w:p>
    <w:p w14:paraId="4B78A9D3" w14:textId="77777777" w:rsidR="008F70FA" w:rsidRPr="00410849" w:rsidRDefault="008F70FA" w:rsidP="008F70FA">
      <w:pPr>
        <w:numPr>
          <w:ilvl w:val="0"/>
          <w:numId w:val="1"/>
        </w:numPr>
        <w:autoSpaceDE w:val="0"/>
        <w:autoSpaceDN w:val="0"/>
        <w:spacing w:after="0" w:line="240" w:lineRule="auto"/>
        <w:ind w:left="426"/>
        <w:contextualSpacing/>
        <w:jc w:val="both"/>
        <w:rPr>
          <w:rFonts w:ascii="Aptos" w:eastAsia="Times New Roman" w:hAnsi="Aptos" w:cs="Arial"/>
        </w:rPr>
      </w:pPr>
      <w:r w:rsidRPr="00410849">
        <w:rPr>
          <w:rFonts w:ascii="Aptos" w:eastAsia="Times New Roman" w:hAnsi="Aptos" w:cs="Arial"/>
        </w:rPr>
        <w:t xml:space="preserve">You can only register for modules which are part of your programme and it is your responsibility to check that you have fulfilled any pre-requisite requirements. </w:t>
      </w:r>
    </w:p>
    <w:p w14:paraId="7288D46E" w14:textId="77777777" w:rsidR="008F70FA" w:rsidRPr="00410849" w:rsidRDefault="008F70FA" w:rsidP="008F70FA">
      <w:pPr>
        <w:pStyle w:val="ListParagraph"/>
        <w:rPr>
          <w:rFonts w:ascii="Aptos" w:eastAsia="Times New Roman" w:hAnsi="Aptos" w:cs="Arial"/>
        </w:rPr>
      </w:pPr>
    </w:p>
    <w:p w14:paraId="064A74DA" w14:textId="77777777" w:rsidR="008F70FA" w:rsidRPr="00410849" w:rsidRDefault="008F70FA" w:rsidP="008F70FA">
      <w:pPr>
        <w:numPr>
          <w:ilvl w:val="0"/>
          <w:numId w:val="1"/>
        </w:numPr>
        <w:autoSpaceDE w:val="0"/>
        <w:autoSpaceDN w:val="0"/>
        <w:spacing w:after="0" w:line="240" w:lineRule="auto"/>
        <w:ind w:left="426"/>
        <w:contextualSpacing/>
        <w:jc w:val="both"/>
        <w:rPr>
          <w:rFonts w:ascii="Aptos" w:eastAsia="Times New Roman" w:hAnsi="Aptos" w:cs="Arial"/>
        </w:rPr>
      </w:pPr>
      <w:r w:rsidRPr="00410849">
        <w:rPr>
          <w:rFonts w:ascii="Aptos" w:eastAsia="Times New Roman" w:hAnsi="Aptos" w:cs="Arial"/>
        </w:rPr>
        <w:t>If you have any queries, or problems with registration, please contact the SOTA Student Support Centre, 19 Abercromby Square (</w:t>
      </w:r>
      <w:hyperlink r:id="rId6" w:history="1">
        <w:r w:rsidRPr="00410849">
          <w:rPr>
            <w:rFonts w:ascii="Aptos" w:eastAsia="Times New Roman" w:hAnsi="Aptos" w:cs="Arial"/>
            <w:color w:val="0000FF"/>
            <w:u w:val="single"/>
          </w:rPr>
          <w:t>sscarts@liverpool.ac.uk</w:t>
        </w:r>
      </w:hyperlink>
      <w:r w:rsidRPr="00410849">
        <w:rPr>
          <w:rFonts w:ascii="Aptos" w:eastAsia="Times New Roman" w:hAnsi="Aptos" w:cs="Arial"/>
        </w:rPr>
        <w:t>).</w:t>
      </w:r>
    </w:p>
    <w:p w14:paraId="71719075" w14:textId="77777777" w:rsidR="00903641" w:rsidRDefault="00903641" w:rsidP="00903641">
      <w:pPr>
        <w:pStyle w:val="ListParagraph"/>
        <w:rPr>
          <w:rFonts w:ascii="Arial" w:eastAsia="Times New Roman" w:hAnsi="Arial" w:cs="Arial"/>
        </w:rPr>
      </w:pPr>
    </w:p>
    <w:p w14:paraId="5F9F9A0D" w14:textId="77777777" w:rsidR="00410849" w:rsidRDefault="00410849" w:rsidP="00903641">
      <w:pPr>
        <w:pStyle w:val="ListParagraph"/>
        <w:rPr>
          <w:rFonts w:ascii="Arial" w:eastAsia="Times New Roman" w:hAnsi="Arial" w:cs="Arial"/>
        </w:rPr>
      </w:pPr>
    </w:p>
    <w:tbl>
      <w:tblPr>
        <w:tblStyle w:val="TableGrid"/>
        <w:tblW w:w="0" w:type="auto"/>
        <w:tblLook w:val="04A0" w:firstRow="1" w:lastRow="0" w:firstColumn="1" w:lastColumn="0" w:noHBand="0" w:noVBand="1"/>
      </w:tblPr>
      <w:tblGrid>
        <w:gridCol w:w="1491"/>
        <w:gridCol w:w="2573"/>
        <w:gridCol w:w="1114"/>
        <w:gridCol w:w="1004"/>
        <w:gridCol w:w="1287"/>
        <w:gridCol w:w="1547"/>
      </w:tblGrid>
      <w:tr w:rsidR="00410849" w:rsidRPr="00410849" w14:paraId="7B8F865D" w14:textId="77777777" w:rsidTr="00410849">
        <w:trPr>
          <w:tblHeader/>
        </w:trPr>
        <w:tc>
          <w:tcPr>
            <w:tcW w:w="9016" w:type="dxa"/>
            <w:gridSpan w:val="6"/>
            <w:shd w:val="clear" w:color="auto" w:fill="B4C6E7" w:themeFill="accent1" w:themeFillTint="66"/>
          </w:tcPr>
          <w:p w14:paraId="65013D0A" w14:textId="77777777" w:rsidR="00410849" w:rsidRPr="00410849" w:rsidRDefault="00410849" w:rsidP="001B1DBF">
            <w:pPr>
              <w:rPr>
                <w:rFonts w:ascii="Aptos" w:hAnsi="Aptos"/>
                <w:b/>
                <w:sz w:val="28"/>
                <w:szCs w:val="28"/>
              </w:rPr>
            </w:pPr>
            <w:r w:rsidRPr="00410849">
              <w:rPr>
                <w:rFonts w:ascii="Aptos" w:hAnsi="Aptos"/>
                <w:b/>
                <w:sz w:val="28"/>
                <w:szCs w:val="28"/>
              </w:rPr>
              <w:t>Structure</w:t>
            </w:r>
          </w:p>
        </w:tc>
      </w:tr>
      <w:tr w:rsidR="00410849" w:rsidRPr="00410849" w14:paraId="6869D557" w14:textId="77777777" w:rsidTr="00410849">
        <w:tc>
          <w:tcPr>
            <w:tcW w:w="9016" w:type="dxa"/>
            <w:gridSpan w:val="6"/>
          </w:tcPr>
          <w:p w14:paraId="4C22A6E7" w14:textId="77777777" w:rsidR="00410849" w:rsidRPr="00410849" w:rsidRDefault="00410849" w:rsidP="001B1DBF">
            <w:pPr>
              <w:ind w:left="0" w:firstLine="0"/>
              <w:rPr>
                <w:rFonts w:ascii="Aptos" w:hAnsi="Aptos"/>
                <w:b/>
              </w:rPr>
            </w:pPr>
            <w:r w:rsidRPr="00410849">
              <w:rPr>
                <w:rFonts w:ascii="Aptos" w:hAnsi="Aptos"/>
                <w:b/>
              </w:rPr>
              <w:t xml:space="preserve"> Year 1</w:t>
            </w:r>
          </w:p>
        </w:tc>
      </w:tr>
      <w:tr w:rsidR="00410849" w:rsidRPr="00410849" w14:paraId="56D51573" w14:textId="77777777" w:rsidTr="00410849">
        <w:tc>
          <w:tcPr>
            <w:tcW w:w="9016" w:type="dxa"/>
            <w:gridSpan w:val="6"/>
          </w:tcPr>
          <w:p w14:paraId="3F2A5A40" w14:textId="77777777" w:rsidR="00410849" w:rsidRPr="00410849" w:rsidRDefault="00410849" w:rsidP="001B1DBF">
            <w:pPr>
              <w:ind w:left="0" w:firstLine="0"/>
              <w:rPr>
                <w:rFonts w:ascii="Aptos" w:hAnsi="Aptos"/>
                <w:b/>
              </w:rPr>
            </w:pPr>
            <w:r w:rsidRPr="00410849">
              <w:rPr>
                <w:rFonts w:ascii="Aptos" w:hAnsi="Aptos"/>
              </w:rPr>
              <w:t xml:space="preserve"> The early components of the programme aim to provide training in research skills appropriate to the student’s research field and enable the student to undertake supervised exercises – including the construction of a specialist bibliography and the development of a preliminary essay or specimen chapter – as planning and preparation for the final dissertation module. From semester 2 the focus shifts towards completion of the dissertation with guidance from the academic supervisor(s). </w:t>
            </w:r>
            <w:r w:rsidRPr="00410849">
              <w:rPr>
                <w:rFonts w:ascii="Aptos" w:hAnsi="Aptos"/>
              </w:rPr>
              <w:br/>
            </w:r>
            <w:r w:rsidRPr="00410849">
              <w:rPr>
                <w:rFonts w:ascii="Aptos" w:hAnsi="Aptos"/>
              </w:rPr>
              <w:br/>
              <w:t xml:space="preserve">As the broad field of Communication and Media straddles the arts, humanities, social and data sciences and includes such areas as interpersonal and strategic communication, linguistics, discourse and data studies, film, television, games and digital media studies, cultural and anthropological studies and media and journalism, the Department has developed five research methods PG modules that specialise in some of the above subfields of Communication and Media with a view  </w:t>
            </w:r>
            <w:r w:rsidRPr="00410849">
              <w:rPr>
                <w:rFonts w:ascii="Aptos" w:hAnsi="Aptos"/>
              </w:rPr>
              <w:br/>
            </w:r>
            <w:r w:rsidRPr="00410849">
              <w:rPr>
                <w:rFonts w:ascii="Aptos" w:hAnsi="Aptos"/>
              </w:rPr>
              <w:br/>
              <w:t>Depending on the topic and the student’s broader area of research, students will be allocated to one of the Department’s five research methods modules: COMM747, COMM523, COMM760, COM749, COMM742.</w:t>
            </w:r>
          </w:p>
        </w:tc>
      </w:tr>
      <w:tr w:rsidR="00410849" w:rsidRPr="00410849" w14:paraId="3374DE26" w14:textId="77777777" w:rsidTr="00410849">
        <w:tc>
          <w:tcPr>
            <w:tcW w:w="9016" w:type="dxa"/>
            <w:gridSpan w:val="6"/>
          </w:tcPr>
          <w:p w14:paraId="47A4D291" w14:textId="77777777" w:rsidR="00410849" w:rsidRPr="00410849" w:rsidRDefault="00410849" w:rsidP="001B1DBF">
            <w:pPr>
              <w:ind w:left="0" w:firstLine="0"/>
              <w:rPr>
                <w:rFonts w:ascii="Aptos" w:hAnsi="Aptos"/>
                <w:b/>
              </w:rPr>
            </w:pPr>
          </w:p>
          <w:p w14:paraId="192ECCD6" w14:textId="77777777" w:rsidR="00410849" w:rsidRPr="00410849" w:rsidRDefault="00410849" w:rsidP="001B1DBF">
            <w:pPr>
              <w:ind w:left="0" w:firstLine="0"/>
              <w:rPr>
                <w:rFonts w:ascii="Aptos" w:hAnsi="Aptos"/>
                <w:b/>
              </w:rPr>
            </w:pPr>
            <w:r w:rsidRPr="00410849">
              <w:rPr>
                <w:rFonts w:ascii="Aptos" w:hAnsi="Aptos"/>
                <w:b/>
              </w:rPr>
              <w:t xml:space="preserve"> Year 1 Semester 1</w:t>
            </w:r>
          </w:p>
        </w:tc>
      </w:tr>
      <w:tr w:rsidR="00410849" w:rsidRPr="00410849" w14:paraId="61588961" w14:textId="77777777" w:rsidTr="00410849">
        <w:tc>
          <w:tcPr>
            <w:tcW w:w="9016" w:type="dxa"/>
            <w:gridSpan w:val="6"/>
          </w:tcPr>
          <w:p w14:paraId="7E60C452" w14:textId="3134A367" w:rsidR="00410849" w:rsidRPr="00410849" w:rsidRDefault="00410849" w:rsidP="001B1DBF">
            <w:pPr>
              <w:ind w:left="0" w:firstLine="0"/>
              <w:rPr>
                <w:rFonts w:ascii="Aptos" w:hAnsi="Aptos"/>
              </w:rPr>
            </w:pPr>
            <w:r w:rsidRPr="00410849">
              <w:rPr>
                <w:rFonts w:ascii="Aptos" w:hAnsi="Aptos"/>
              </w:rPr>
              <w:t xml:space="preserve"> </w:t>
            </w:r>
            <w:r w:rsidRPr="00410849">
              <w:rPr>
                <w:rFonts w:ascii="Aptos" w:hAnsi="Aptos"/>
              </w:rPr>
              <w:t xml:space="preserve">Students will take 15 credits of required modules in Semester 1 and will choose 15 credits of optional modules. </w:t>
            </w:r>
          </w:p>
        </w:tc>
      </w:tr>
      <w:tr w:rsidR="00410849" w:rsidRPr="00410849" w14:paraId="09A7BE8F" w14:textId="77777777" w:rsidTr="00410849">
        <w:tc>
          <w:tcPr>
            <w:tcW w:w="9016" w:type="dxa"/>
            <w:gridSpan w:val="6"/>
          </w:tcPr>
          <w:p w14:paraId="1C9B375D"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rPr>
              <w:t xml:space="preserve"> </w:t>
            </w:r>
          </w:p>
        </w:tc>
      </w:tr>
      <w:tr w:rsidR="00410849" w:rsidRPr="00410849" w14:paraId="0EEF2603" w14:textId="77777777" w:rsidTr="00410849">
        <w:tc>
          <w:tcPr>
            <w:tcW w:w="1491" w:type="dxa"/>
            <w:shd w:val="clear" w:color="auto" w:fill="D9E2F3" w:themeFill="accent1" w:themeFillTint="33"/>
          </w:tcPr>
          <w:p w14:paraId="03462A47" w14:textId="77777777" w:rsidR="00410849" w:rsidRPr="00410849" w:rsidRDefault="00410849" w:rsidP="001B1DBF">
            <w:pPr>
              <w:ind w:left="0" w:firstLine="0"/>
              <w:rPr>
                <w:rFonts w:ascii="Aptos" w:hAnsi="Aptos"/>
              </w:rPr>
            </w:pPr>
            <w:r w:rsidRPr="00410849">
              <w:rPr>
                <w:rFonts w:ascii="Aptos" w:hAnsi="Aptos"/>
                <w:b/>
              </w:rPr>
              <w:t>Code</w:t>
            </w:r>
          </w:p>
        </w:tc>
        <w:tc>
          <w:tcPr>
            <w:tcW w:w="2573" w:type="dxa"/>
            <w:shd w:val="clear" w:color="auto" w:fill="D9E2F3" w:themeFill="accent1" w:themeFillTint="33"/>
          </w:tcPr>
          <w:p w14:paraId="35D08D5B"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Module</w:t>
            </w:r>
          </w:p>
        </w:tc>
        <w:tc>
          <w:tcPr>
            <w:tcW w:w="1114" w:type="dxa"/>
            <w:shd w:val="clear" w:color="auto" w:fill="D9E2F3" w:themeFill="accent1" w:themeFillTint="33"/>
          </w:tcPr>
          <w:p w14:paraId="1CCBB24E"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Credit</w:t>
            </w:r>
          </w:p>
        </w:tc>
        <w:tc>
          <w:tcPr>
            <w:tcW w:w="1004" w:type="dxa"/>
            <w:shd w:val="clear" w:color="auto" w:fill="D9E2F3" w:themeFill="accent1" w:themeFillTint="33"/>
          </w:tcPr>
          <w:p w14:paraId="4D842770"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Level</w:t>
            </w:r>
          </w:p>
        </w:tc>
        <w:tc>
          <w:tcPr>
            <w:tcW w:w="1287" w:type="dxa"/>
            <w:shd w:val="clear" w:color="auto" w:fill="D9E2F3" w:themeFill="accent1" w:themeFillTint="33"/>
          </w:tcPr>
          <w:p w14:paraId="61E9CA01"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Type</w:t>
            </w:r>
          </w:p>
        </w:tc>
        <w:tc>
          <w:tcPr>
            <w:tcW w:w="1547" w:type="dxa"/>
            <w:shd w:val="clear" w:color="auto" w:fill="D9E2F3" w:themeFill="accent1" w:themeFillTint="33"/>
          </w:tcPr>
          <w:p w14:paraId="60F76BCB"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Pathway(s)</w:t>
            </w:r>
          </w:p>
        </w:tc>
      </w:tr>
      <w:tr w:rsidR="00410849" w:rsidRPr="00410849" w14:paraId="43052D1F" w14:textId="77777777" w:rsidTr="00410849">
        <w:tc>
          <w:tcPr>
            <w:tcW w:w="1491" w:type="dxa"/>
          </w:tcPr>
          <w:p w14:paraId="0791FDB6" w14:textId="77777777" w:rsidR="00410849" w:rsidRPr="00410849" w:rsidRDefault="00410849" w:rsidP="001B1DBF">
            <w:pPr>
              <w:ind w:left="0" w:firstLine="0"/>
              <w:rPr>
                <w:rFonts w:ascii="Aptos" w:hAnsi="Aptos"/>
              </w:rPr>
            </w:pPr>
            <w:r w:rsidRPr="00410849">
              <w:rPr>
                <w:rFonts w:ascii="Aptos" w:hAnsi="Aptos"/>
              </w:rPr>
              <w:t>COMM701</w:t>
            </w:r>
          </w:p>
        </w:tc>
        <w:tc>
          <w:tcPr>
            <w:tcW w:w="2573" w:type="dxa"/>
          </w:tcPr>
          <w:p w14:paraId="06BEE093" w14:textId="77777777" w:rsidR="00410849" w:rsidRPr="00410849" w:rsidRDefault="00410849" w:rsidP="001B1DBF">
            <w:pPr>
              <w:ind w:left="0" w:firstLine="0"/>
              <w:rPr>
                <w:rFonts w:ascii="Aptos" w:hAnsi="Aptos"/>
              </w:rPr>
            </w:pPr>
            <w:r w:rsidRPr="00410849">
              <w:rPr>
                <w:rFonts w:ascii="Aptos" w:hAnsi="Aptos"/>
              </w:rPr>
              <w:t>Research Resources 2024-25</w:t>
            </w:r>
          </w:p>
        </w:tc>
        <w:tc>
          <w:tcPr>
            <w:tcW w:w="1114" w:type="dxa"/>
          </w:tcPr>
          <w:p w14:paraId="63BA1661" w14:textId="77777777" w:rsidR="00410849" w:rsidRPr="00410849" w:rsidRDefault="00410849" w:rsidP="001B1DBF">
            <w:pPr>
              <w:ind w:left="0" w:firstLine="0"/>
              <w:rPr>
                <w:rFonts w:ascii="Aptos" w:hAnsi="Aptos"/>
              </w:rPr>
            </w:pPr>
            <w:r w:rsidRPr="00410849">
              <w:rPr>
                <w:rFonts w:ascii="Aptos" w:hAnsi="Aptos"/>
              </w:rPr>
              <w:t>15</w:t>
            </w:r>
          </w:p>
        </w:tc>
        <w:tc>
          <w:tcPr>
            <w:tcW w:w="1004" w:type="dxa"/>
          </w:tcPr>
          <w:p w14:paraId="74F9832B" w14:textId="77777777" w:rsidR="00410849" w:rsidRPr="00410849" w:rsidRDefault="00410849" w:rsidP="001B1DBF">
            <w:pPr>
              <w:ind w:left="0" w:firstLine="0"/>
              <w:rPr>
                <w:rFonts w:ascii="Aptos" w:hAnsi="Aptos"/>
              </w:rPr>
            </w:pPr>
            <w:r w:rsidRPr="00410849">
              <w:rPr>
                <w:rFonts w:ascii="Aptos" w:hAnsi="Aptos"/>
              </w:rPr>
              <w:t>Level 7</w:t>
            </w:r>
          </w:p>
        </w:tc>
        <w:tc>
          <w:tcPr>
            <w:tcW w:w="1287" w:type="dxa"/>
          </w:tcPr>
          <w:p w14:paraId="2329F319" w14:textId="77777777" w:rsidR="00410849" w:rsidRPr="00410849" w:rsidRDefault="00410849" w:rsidP="001B1DBF">
            <w:pPr>
              <w:ind w:left="0" w:firstLine="0"/>
              <w:rPr>
                <w:rFonts w:ascii="Aptos" w:hAnsi="Aptos"/>
              </w:rPr>
            </w:pPr>
            <w:r w:rsidRPr="00410849">
              <w:rPr>
                <w:rFonts w:ascii="Aptos" w:hAnsi="Aptos"/>
              </w:rPr>
              <w:t>Required</w:t>
            </w:r>
          </w:p>
        </w:tc>
        <w:tc>
          <w:tcPr>
            <w:tcW w:w="1547" w:type="dxa"/>
          </w:tcPr>
          <w:p w14:paraId="1B5FBDE8" w14:textId="77777777" w:rsidR="00410849" w:rsidRPr="00410849" w:rsidRDefault="00410849" w:rsidP="001B1DBF">
            <w:pPr>
              <w:ind w:left="0" w:firstLine="0"/>
              <w:rPr>
                <w:rFonts w:ascii="Aptos" w:hAnsi="Aptos"/>
              </w:rPr>
            </w:pPr>
          </w:p>
        </w:tc>
      </w:tr>
      <w:tr w:rsidR="00410849" w:rsidRPr="00410849" w14:paraId="42922FA2" w14:textId="77777777" w:rsidTr="00410849">
        <w:tc>
          <w:tcPr>
            <w:tcW w:w="1491" w:type="dxa"/>
          </w:tcPr>
          <w:p w14:paraId="38A0CECF" w14:textId="77777777" w:rsidR="00410849" w:rsidRPr="00410849" w:rsidRDefault="00410849" w:rsidP="001B1DBF">
            <w:pPr>
              <w:ind w:left="0" w:firstLine="0"/>
              <w:rPr>
                <w:rFonts w:ascii="Aptos" w:hAnsi="Aptos"/>
              </w:rPr>
            </w:pPr>
            <w:r w:rsidRPr="00410849">
              <w:rPr>
                <w:rFonts w:ascii="Aptos" w:hAnsi="Aptos"/>
              </w:rPr>
              <w:t>COMM742</w:t>
            </w:r>
          </w:p>
        </w:tc>
        <w:tc>
          <w:tcPr>
            <w:tcW w:w="2573" w:type="dxa"/>
          </w:tcPr>
          <w:p w14:paraId="0C2ABF28" w14:textId="77777777" w:rsidR="00410849" w:rsidRPr="00410849" w:rsidRDefault="00410849" w:rsidP="001B1DBF">
            <w:pPr>
              <w:ind w:left="0" w:firstLine="0"/>
              <w:rPr>
                <w:rFonts w:ascii="Aptos" w:hAnsi="Aptos"/>
              </w:rPr>
            </w:pPr>
            <w:r w:rsidRPr="00410849">
              <w:rPr>
                <w:rFonts w:ascii="Aptos" w:hAnsi="Aptos"/>
              </w:rPr>
              <w:t xml:space="preserve">Introduction to computational social </w:t>
            </w:r>
            <w:r w:rsidRPr="00410849">
              <w:rPr>
                <w:rFonts w:ascii="Aptos" w:hAnsi="Aptos"/>
              </w:rPr>
              <w:lastRenderedPageBreak/>
              <w:t>science methods 2024-25</w:t>
            </w:r>
          </w:p>
        </w:tc>
        <w:tc>
          <w:tcPr>
            <w:tcW w:w="1114" w:type="dxa"/>
          </w:tcPr>
          <w:p w14:paraId="5EF420D8" w14:textId="77777777" w:rsidR="00410849" w:rsidRPr="00410849" w:rsidRDefault="00410849" w:rsidP="001B1DBF">
            <w:pPr>
              <w:ind w:left="0" w:firstLine="0"/>
              <w:rPr>
                <w:rFonts w:ascii="Aptos" w:hAnsi="Aptos"/>
              </w:rPr>
            </w:pPr>
            <w:r w:rsidRPr="00410849">
              <w:rPr>
                <w:rFonts w:ascii="Aptos" w:hAnsi="Aptos"/>
              </w:rPr>
              <w:lastRenderedPageBreak/>
              <w:t>15</w:t>
            </w:r>
          </w:p>
        </w:tc>
        <w:tc>
          <w:tcPr>
            <w:tcW w:w="1004" w:type="dxa"/>
          </w:tcPr>
          <w:p w14:paraId="569CEAF7" w14:textId="77777777" w:rsidR="00410849" w:rsidRPr="00410849" w:rsidRDefault="00410849" w:rsidP="001B1DBF">
            <w:pPr>
              <w:ind w:left="0" w:firstLine="0"/>
              <w:rPr>
                <w:rFonts w:ascii="Aptos" w:hAnsi="Aptos"/>
              </w:rPr>
            </w:pPr>
            <w:r w:rsidRPr="00410849">
              <w:rPr>
                <w:rFonts w:ascii="Aptos" w:hAnsi="Aptos"/>
              </w:rPr>
              <w:t>Level 7</w:t>
            </w:r>
          </w:p>
        </w:tc>
        <w:tc>
          <w:tcPr>
            <w:tcW w:w="1287" w:type="dxa"/>
          </w:tcPr>
          <w:p w14:paraId="5CEEE02B" w14:textId="77777777" w:rsidR="00410849" w:rsidRPr="00410849" w:rsidRDefault="00410849" w:rsidP="001B1DBF">
            <w:pPr>
              <w:ind w:left="0" w:firstLine="0"/>
              <w:rPr>
                <w:rFonts w:ascii="Aptos" w:hAnsi="Aptos"/>
              </w:rPr>
            </w:pPr>
            <w:r w:rsidRPr="00410849">
              <w:rPr>
                <w:rFonts w:ascii="Aptos" w:hAnsi="Aptos"/>
              </w:rPr>
              <w:t>Optional</w:t>
            </w:r>
          </w:p>
        </w:tc>
        <w:tc>
          <w:tcPr>
            <w:tcW w:w="1547" w:type="dxa"/>
          </w:tcPr>
          <w:p w14:paraId="531AB4AD" w14:textId="77777777" w:rsidR="00410849" w:rsidRPr="00410849" w:rsidRDefault="00410849" w:rsidP="001B1DBF">
            <w:pPr>
              <w:ind w:left="0" w:firstLine="0"/>
              <w:rPr>
                <w:rFonts w:ascii="Aptos" w:hAnsi="Aptos"/>
              </w:rPr>
            </w:pPr>
          </w:p>
        </w:tc>
      </w:tr>
      <w:tr w:rsidR="00410849" w:rsidRPr="00410849" w14:paraId="53C56A23" w14:textId="77777777" w:rsidTr="00410849">
        <w:tc>
          <w:tcPr>
            <w:tcW w:w="1491" w:type="dxa"/>
          </w:tcPr>
          <w:p w14:paraId="7D3A2B12" w14:textId="77777777" w:rsidR="00410849" w:rsidRPr="00410849" w:rsidRDefault="00410849" w:rsidP="001B1DBF">
            <w:pPr>
              <w:ind w:left="0" w:firstLine="0"/>
              <w:rPr>
                <w:rFonts w:ascii="Aptos" w:hAnsi="Aptos"/>
              </w:rPr>
            </w:pPr>
            <w:r w:rsidRPr="00410849">
              <w:rPr>
                <w:rFonts w:ascii="Aptos" w:hAnsi="Aptos"/>
              </w:rPr>
              <w:t>COMM523</w:t>
            </w:r>
          </w:p>
        </w:tc>
        <w:tc>
          <w:tcPr>
            <w:tcW w:w="2573" w:type="dxa"/>
          </w:tcPr>
          <w:p w14:paraId="3B934DD8" w14:textId="77777777" w:rsidR="00410849" w:rsidRPr="00410849" w:rsidRDefault="00410849" w:rsidP="001B1DBF">
            <w:pPr>
              <w:ind w:left="0" w:firstLine="0"/>
              <w:rPr>
                <w:rFonts w:ascii="Aptos" w:hAnsi="Aptos"/>
              </w:rPr>
            </w:pPr>
            <w:r w:rsidRPr="00410849">
              <w:rPr>
                <w:rFonts w:ascii="Aptos" w:hAnsi="Aptos"/>
              </w:rPr>
              <w:t>Research Methods for Strategic Communication 2024-25</w:t>
            </w:r>
          </w:p>
        </w:tc>
        <w:tc>
          <w:tcPr>
            <w:tcW w:w="1114" w:type="dxa"/>
          </w:tcPr>
          <w:p w14:paraId="1D1E3E7F" w14:textId="77777777" w:rsidR="00410849" w:rsidRPr="00410849" w:rsidRDefault="00410849" w:rsidP="001B1DBF">
            <w:pPr>
              <w:ind w:left="0" w:firstLine="0"/>
              <w:rPr>
                <w:rFonts w:ascii="Aptos" w:hAnsi="Aptos"/>
              </w:rPr>
            </w:pPr>
            <w:r w:rsidRPr="00410849">
              <w:rPr>
                <w:rFonts w:ascii="Aptos" w:hAnsi="Aptos"/>
              </w:rPr>
              <w:t>15</w:t>
            </w:r>
          </w:p>
        </w:tc>
        <w:tc>
          <w:tcPr>
            <w:tcW w:w="1004" w:type="dxa"/>
          </w:tcPr>
          <w:p w14:paraId="2C505E9C" w14:textId="77777777" w:rsidR="00410849" w:rsidRPr="00410849" w:rsidRDefault="00410849" w:rsidP="001B1DBF">
            <w:pPr>
              <w:ind w:left="0" w:firstLine="0"/>
              <w:rPr>
                <w:rFonts w:ascii="Aptos" w:hAnsi="Aptos"/>
              </w:rPr>
            </w:pPr>
            <w:r w:rsidRPr="00410849">
              <w:rPr>
                <w:rFonts w:ascii="Aptos" w:hAnsi="Aptos"/>
              </w:rPr>
              <w:t>Level 7</w:t>
            </w:r>
          </w:p>
        </w:tc>
        <w:tc>
          <w:tcPr>
            <w:tcW w:w="1287" w:type="dxa"/>
          </w:tcPr>
          <w:p w14:paraId="224A63A9" w14:textId="77777777" w:rsidR="00410849" w:rsidRPr="00410849" w:rsidRDefault="00410849" w:rsidP="001B1DBF">
            <w:pPr>
              <w:ind w:left="0" w:firstLine="0"/>
              <w:rPr>
                <w:rFonts w:ascii="Aptos" w:hAnsi="Aptos"/>
              </w:rPr>
            </w:pPr>
            <w:r w:rsidRPr="00410849">
              <w:rPr>
                <w:rFonts w:ascii="Aptos" w:hAnsi="Aptos"/>
              </w:rPr>
              <w:t>Optional</w:t>
            </w:r>
          </w:p>
        </w:tc>
        <w:tc>
          <w:tcPr>
            <w:tcW w:w="1547" w:type="dxa"/>
          </w:tcPr>
          <w:p w14:paraId="1ADE0DD5" w14:textId="77777777" w:rsidR="00410849" w:rsidRPr="00410849" w:rsidRDefault="00410849" w:rsidP="001B1DBF">
            <w:pPr>
              <w:ind w:left="0" w:firstLine="0"/>
              <w:rPr>
                <w:rFonts w:ascii="Aptos" w:hAnsi="Aptos"/>
              </w:rPr>
            </w:pPr>
          </w:p>
        </w:tc>
      </w:tr>
      <w:tr w:rsidR="00410849" w:rsidRPr="00410849" w14:paraId="18F43280" w14:textId="77777777" w:rsidTr="00410849">
        <w:tc>
          <w:tcPr>
            <w:tcW w:w="1491" w:type="dxa"/>
          </w:tcPr>
          <w:p w14:paraId="57859EAC" w14:textId="77777777" w:rsidR="00410849" w:rsidRPr="00410849" w:rsidRDefault="00410849" w:rsidP="001B1DBF">
            <w:pPr>
              <w:ind w:left="0" w:firstLine="0"/>
              <w:rPr>
                <w:rFonts w:ascii="Aptos" w:hAnsi="Aptos"/>
              </w:rPr>
            </w:pPr>
            <w:r w:rsidRPr="00410849">
              <w:rPr>
                <w:rFonts w:ascii="Aptos" w:hAnsi="Aptos"/>
              </w:rPr>
              <w:t>COMM747</w:t>
            </w:r>
          </w:p>
        </w:tc>
        <w:tc>
          <w:tcPr>
            <w:tcW w:w="2573" w:type="dxa"/>
          </w:tcPr>
          <w:p w14:paraId="3C252425" w14:textId="77777777" w:rsidR="00410849" w:rsidRPr="00410849" w:rsidRDefault="00410849" w:rsidP="001B1DBF">
            <w:pPr>
              <w:ind w:left="0" w:firstLine="0"/>
              <w:rPr>
                <w:rFonts w:ascii="Aptos" w:hAnsi="Aptos"/>
              </w:rPr>
            </w:pPr>
            <w:r w:rsidRPr="00410849">
              <w:rPr>
                <w:rFonts w:ascii="Aptos" w:hAnsi="Aptos"/>
              </w:rPr>
              <w:t>Research Methods in Media &amp; Politics 2024-25</w:t>
            </w:r>
          </w:p>
        </w:tc>
        <w:tc>
          <w:tcPr>
            <w:tcW w:w="1114" w:type="dxa"/>
          </w:tcPr>
          <w:p w14:paraId="77E87C59" w14:textId="77777777" w:rsidR="00410849" w:rsidRPr="00410849" w:rsidRDefault="00410849" w:rsidP="001B1DBF">
            <w:pPr>
              <w:ind w:left="0" w:firstLine="0"/>
              <w:rPr>
                <w:rFonts w:ascii="Aptos" w:hAnsi="Aptos"/>
              </w:rPr>
            </w:pPr>
            <w:r w:rsidRPr="00410849">
              <w:rPr>
                <w:rFonts w:ascii="Aptos" w:hAnsi="Aptos"/>
              </w:rPr>
              <w:t>15</w:t>
            </w:r>
          </w:p>
        </w:tc>
        <w:tc>
          <w:tcPr>
            <w:tcW w:w="1004" w:type="dxa"/>
          </w:tcPr>
          <w:p w14:paraId="2CF76B87" w14:textId="77777777" w:rsidR="00410849" w:rsidRPr="00410849" w:rsidRDefault="00410849" w:rsidP="001B1DBF">
            <w:pPr>
              <w:ind w:left="0" w:firstLine="0"/>
              <w:rPr>
                <w:rFonts w:ascii="Aptos" w:hAnsi="Aptos"/>
              </w:rPr>
            </w:pPr>
            <w:r w:rsidRPr="00410849">
              <w:rPr>
                <w:rFonts w:ascii="Aptos" w:hAnsi="Aptos"/>
              </w:rPr>
              <w:t>Level 7</w:t>
            </w:r>
          </w:p>
        </w:tc>
        <w:tc>
          <w:tcPr>
            <w:tcW w:w="1287" w:type="dxa"/>
          </w:tcPr>
          <w:p w14:paraId="2AE4E400" w14:textId="77777777" w:rsidR="00410849" w:rsidRPr="00410849" w:rsidRDefault="00410849" w:rsidP="001B1DBF">
            <w:pPr>
              <w:ind w:left="0" w:firstLine="0"/>
              <w:rPr>
                <w:rFonts w:ascii="Aptos" w:hAnsi="Aptos"/>
              </w:rPr>
            </w:pPr>
            <w:r w:rsidRPr="00410849">
              <w:rPr>
                <w:rFonts w:ascii="Aptos" w:hAnsi="Aptos"/>
              </w:rPr>
              <w:t>Optional</w:t>
            </w:r>
          </w:p>
        </w:tc>
        <w:tc>
          <w:tcPr>
            <w:tcW w:w="1547" w:type="dxa"/>
          </w:tcPr>
          <w:p w14:paraId="2A0B9231" w14:textId="77777777" w:rsidR="00410849" w:rsidRPr="00410849" w:rsidRDefault="00410849" w:rsidP="001B1DBF">
            <w:pPr>
              <w:ind w:left="0" w:firstLine="0"/>
              <w:rPr>
                <w:rFonts w:ascii="Aptos" w:hAnsi="Aptos"/>
              </w:rPr>
            </w:pPr>
          </w:p>
        </w:tc>
      </w:tr>
      <w:tr w:rsidR="00410849" w:rsidRPr="00410849" w14:paraId="1B891C9D" w14:textId="77777777" w:rsidTr="00410849">
        <w:tc>
          <w:tcPr>
            <w:tcW w:w="1491" w:type="dxa"/>
          </w:tcPr>
          <w:p w14:paraId="6B422407" w14:textId="77777777" w:rsidR="00410849" w:rsidRPr="00410849" w:rsidRDefault="00410849" w:rsidP="001B1DBF">
            <w:pPr>
              <w:ind w:left="0" w:firstLine="0"/>
              <w:rPr>
                <w:rFonts w:ascii="Aptos" w:hAnsi="Aptos"/>
              </w:rPr>
            </w:pPr>
            <w:r w:rsidRPr="00410849">
              <w:rPr>
                <w:rFonts w:ascii="Aptos" w:hAnsi="Aptos"/>
              </w:rPr>
              <w:t>COMM760</w:t>
            </w:r>
          </w:p>
        </w:tc>
        <w:tc>
          <w:tcPr>
            <w:tcW w:w="2573" w:type="dxa"/>
          </w:tcPr>
          <w:p w14:paraId="636CFDFA" w14:textId="77777777" w:rsidR="00410849" w:rsidRPr="00410849" w:rsidRDefault="00410849" w:rsidP="001B1DBF">
            <w:pPr>
              <w:ind w:left="0" w:firstLine="0"/>
              <w:rPr>
                <w:rFonts w:ascii="Aptos" w:hAnsi="Aptos"/>
              </w:rPr>
            </w:pPr>
            <w:r w:rsidRPr="00410849">
              <w:rPr>
                <w:rFonts w:ascii="Aptos" w:hAnsi="Aptos"/>
              </w:rPr>
              <w:t>Researching Culture and Everyday Life 2024-25</w:t>
            </w:r>
          </w:p>
        </w:tc>
        <w:tc>
          <w:tcPr>
            <w:tcW w:w="1114" w:type="dxa"/>
          </w:tcPr>
          <w:p w14:paraId="67584D23" w14:textId="77777777" w:rsidR="00410849" w:rsidRPr="00410849" w:rsidRDefault="00410849" w:rsidP="001B1DBF">
            <w:pPr>
              <w:ind w:left="0" w:firstLine="0"/>
              <w:rPr>
                <w:rFonts w:ascii="Aptos" w:hAnsi="Aptos"/>
              </w:rPr>
            </w:pPr>
            <w:r w:rsidRPr="00410849">
              <w:rPr>
                <w:rFonts w:ascii="Aptos" w:hAnsi="Aptos"/>
              </w:rPr>
              <w:t>15</w:t>
            </w:r>
          </w:p>
        </w:tc>
        <w:tc>
          <w:tcPr>
            <w:tcW w:w="1004" w:type="dxa"/>
          </w:tcPr>
          <w:p w14:paraId="41943871" w14:textId="77777777" w:rsidR="00410849" w:rsidRPr="00410849" w:rsidRDefault="00410849" w:rsidP="001B1DBF">
            <w:pPr>
              <w:ind w:left="0" w:firstLine="0"/>
              <w:rPr>
                <w:rFonts w:ascii="Aptos" w:hAnsi="Aptos"/>
              </w:rPr>
            </w:pPr>
            <w:r w:rsidRPr="00410849">
              <w:rPr>
                <w:rFonts w:ascii="Aptos" w:hAnsi="Aptos"/>
              </w:rPr>
              <w:t>Level 7</w:t>
            </w:r>
          </w:p>
        </w:tc>
        <w:tc>
          <w:tcPr>
            <w:tcW w:w="1287" w:type="dxa"/>
          </w:tcPr>
          <w:p w14:paraId="6E462323" w14:textId="77777777" w:rsidR="00410849" w:rsidRPr="00410849" w:rsidRDefault="00410849" w:rsidP="001B1DBF">
            <w:pPr>
              <w:ind w:left="0" w:firstLine="0"/>
              <w:rPr>
                <w:rFonts w:ascii="Aptos" w:hAnsi="Aptos"/>
              </w:rPr>
            </w:pPr>
            <w:r w:rsidRPr="00410849">
              <w:rPr>
                <w:rFonts w:ascii="Aptos" w:hAnsi="Aptos"/>
              </w:rPr>
              <w:t>Optional</w:t>
            </w:r>
          </w:p>
        </w:tc>
        <w:tc>
          <w:tcPr>
            <w:tcW w:w="1547" w:type="dxa"/>
          </w:tcPr>
          <w:p w14:paraId="13BED8A0" w14:textId="77777777" w:rsidR="00410849" w:rsidRPr="00410849" w:rsidRDefault="00410849" w:rsidP="001B1DBF">
            <w:pPr>
              <w:ind w:left="0" w:firstLine="0"/>
              <w:rPr>
                <w:rFonts w:ascii="Aptos" w:hAnsi="Aptos"/>
              </w:rPr>
            </w:pPr>
          </w:p>
        </w:tc>
      </w:tr>
      <w:tr w:rsidR="00410849" w:rsidRPr="00410849" w14:paraId="3D1291A3" w14:textId="77777777" w:rsidTr="00410849">
        <w:tc>
          <w:tcPr>
            <w:tcW w:w="1491" w:type="dxa"/>
          </w:tcPr>
          <w:p w14:paraId="761B6622" w14:textId="77777777" w:rsidR="00410849" w:rsidRPr="00410849" w:rsidRDefault="00410849" w:rsidP="001B1DBF">
            <w:pPr>
              <w:ind w:left="0" w:firstLine="0"/>
              <w:rPr>
                <w:rFonts w:ascii="Aptos" w:hAnsi="Aptos"/>
              </w:rPr>
            </w:pPr>
            <w:r w:rsidRPr="00410849">
              <w:rPr>
                <w:rFonts w:ascii="Aptos" w:hAnsi="Aptos"/>
              </w:rPr>
              <w:t>COMM749</w:t>
            </w:r>
          </w:p>
        </w:tc>
        <w:tc>
          <w:tcPr>
            <w:tcW w:w="2573" w:type="dxa"/>
          </w:tcPr>
          <w:p w14:paraId="142A21E9" w14:textId="77777777" w:rsidR="00410849" w:rsidRPr="00410849" w:rsidRDefault="00410849" w:rsidP="001B1DBF">
            <w:pPr>
              <w:ind w:left="0" w:firstLine="0"/>
              <w:rPr>
                <w:rFonts w:ascii="Aptos" w:hAnsi="Aptos"/>
              </w:rPr>
            </w:pPr>
            <w:r w:rsidRPr="00410849">
              <w:rPr>
                <w:rFonts w:ascii="Aptos" w:hAnsi="Aptos"/>
              </w:rPr>
              <w:t>Researching Screen 2024-25</w:t>
            </w:r>
          </w:p>
        </w:tc>
        <w:tc>
          <w:tcPr>
            <w:tcW w:w="1114" w:type="dxa"/>
          </w:tcPr>
          <w:p w14:paraId="2F63AF5A" w14:textId="77777777" w:rsidR="00410849" w:rsidRPr="00410849" w:rsidRDefault="00410849" w:rsidP="001B1DBF">
            <w:pPr>
              <w:ind w:left="0" w:firstLine="0"/>
              <w:rPr>
                <w:rFonts w:ascii="Aptos" w:hAnsi="Aptos"/>
              </w:rPr>
            </w:pPr>
            <w:r w:rsidRPr="00410849">
              <w:rPr>
                <w:rFonts w:ascii="Aptos" w:hAnsi="Aptos"/>
              </w:rPr>
              <w:t>15</w:t>
            </w:r>
          </w:p>
        </w:tc>
        <w:tc>
          <w:tcPr>
            <w:tcW w:w="1004" w:type="dxa"/>
          </w:tcPr>
          <w:p w14:paraId="1E4AE305" w14:textId="77777777" w:rsidR="00410849" w:rsidRPr="00410849" w:rsidRDefault="00410849" w:rsidP="001B1DBF">
            <w:pPr>
              <w:ind w:left="0" w:firstLine="0"/>
              <w:rPr>
                <w:rFonts w:ascii="Aptos" w:hAnsi="Aptos"/>
              </w:rPr>
            </w:pPr>
            <w:r w:rsidRPr="00410849">
              <w:rPr>
                <w:rFonts w:ascii="Aptos" w:hAnsi="Aptos"/>
              </w:rPr>
              <w:t>Level 7</w:t>
            </w:r>
          </w:p>
        </w:tc>
        <w:tc>
          <w:tcPr>
            <w:tcW w:w="1287" w:type="dxa"/>
          </w:tcPr>
          <w:p w14:paraId="39F3E9B2" w14:textId="77777777" w:rsidR="00410849" w:rsidRPr="00410849" w:rsidRDefault="00410849" w:rsidP="001B1DBF">
            <w:pPr>
              <w:ind w:left="0" w:firstLine="0"/>
              <w:rPr>
                <w:rFonts w:ascii="Aptos" w:hAnsi="Aptos"/>
              </w:rPr>
            </w:pPr>
            <w:r w:rsidRPr="00410849">
              <w:rPr>
                <w:rFonts w:ascii="Aptos" w:hAnsi="Aptos"/>
              </w:rPr>
              <w:t>Optional</w:t>
            </w:r>
          </w:p>
        </w:tc>
        <w:tc>
          <w:tcPr>
            <w:tcW w:w="1547" w:type="dxa"/>
          </w:tcPr>
          <w:p w14:paraId="5D5911F3" w14:textId="77777777" w:rsidR="00410849" w:rsidRPr="00410849" w:rsidRDefault="00410849" w:rsidP="001B1DBF">
            <w:pPr>
              <w:ind w:left="0" w:firstLine="0"/>
              <w:rPr>
                <w:rFonts w:ascii="Aptos" w:hAnsi="Aptos"/>
              </w:rPr>
            </w:pPr>
          </w:p>
        </w:tc>
      </w:tr>
      <w:tr w:rsidR="00410849" w:rsidRPr="00410849" w14:paraId="2B02D930" w14:textId="77777777" w:rsidTr="00410849">
        <w:tc>
          <w:tcPr>
            <w:tcW w:w="9016" w:type="dxa"/>
            <w:gridSpan w:val="6"/>
          </w:tcPr>
          <w:p w14:paraId="0C69E572" w14:textId="77777777" w:rsidR="00410849" w:rsidRPr="00410849" w:rsidRDefault="00410849" w:rsidP="001B1DBF">
            <w:pPr>
              <w:ind w:left="0" w:firstLine="0"/>
              <w:rPr>
                <w:rFonts w:ascii="Aptos" w:hAnsi="Aptos"/>
                <w:b/>
              </w:rPr>
            </w:pPr>
          </w:p>
          <w:p w14:paraId="559407FA" w14:textId="77777777" w:rsidR="00410849" w:rsidRPr="00410849" w:rsidRDefault="00410849" w:rsidP="001B1DBF">
            <w:pPr>
              <w:ind w:left="0" w:firstLine="0"/>
              <w:rPr>
                <w:rFonts w:ascii="Aptos" w:hAnsi="Aptos"/>
                <w:b/>
              </w:rPr>
            </w:pPr>
            <w:r w:rsidRPr="00410849">
              <w:rPr>
                <w:rFonts w:ascii="Aptos" w:hAnsi="Aptos"/>
                <w:b/>
              </w:rPr>
              <w:t xml:space="preserve"> Year 1 Semester 2</w:t>
            </w:r>
          </w:p>
        </w:tc>
      </w:tr>
      <w:tr w:rsidR="00410849" w:rsidRPr="00410849" w14:paraId="74122256" w14:textId="77777777" w:rsidTr="00410849">
        <w:tc>
          <w:tcPr>
            <w:tcW w:w="9016" w:type="dxa"/>
            <w:gridSpan w:val="6"/>
          </w:tcPr>
          <w:p w14:paraId="3F351FCF" w14:textId="6AFAD9FE" w:rsidR="00410849" w:rsidRPr="00410849" w:rsidRDefault="00410849" w:rsidP="001B1DBF">
            <w:pPr>
              <w:rPr>
                <w:rFonts w:ascii="Aptos" w:hAnsi="Aptos"/>
                <w:bCs/>
              </w:rPr>
            </w:pPr>
            <w:r w:rsidRPr="00410849">
              <w:rPr>
                <w:rFonts w:ascii="Aptos" w:hAnsi="Aptos"/>
                <w:bCs/>
              </w:rPr>
              <w:t xml:space="preserve">Students will be registered for COMM702 in Semester 2. </w:t>
            </w:r>
          </w:p>
        </w:tc>
      </w:tr>
      <w:tr w:rsidR="00410849" w:rsidRPr="00410849" w14:paraId="04D540E8" w14:textId="77777777" w:rsidTr="00410849">
        <w:tc>
          <w:tcPr>
            <w:tcW w:w="1491" w:type="dxa"/>
            <w:shd w:val="clear" w:color="auto" w:fill="D9E2F3" w:themeFill="accent1" w:themeFillTint="33"/>
          </w:tcPr>
          <w:p w14:paraId="1EB9C665" w14:textId="77777777" w:rsidR="00410849" w:rsidRPr="00410849" w:rsidRDefault="00410849" w:rsidP="001B1DBF">
            <w:pPr>
              <w:ind w:left="0" w:firstLine="0"/>
              <w:rPr>
                <w:rFonts w:ascii="Aptos" w:hAnsi="Aptos"/>
              </w:rPr>
            </w:pPr>
            <w:r w:rsidRPr="00410849">
              <w:rPr>
                <w:rFonts w:ascii="Aptos" w:hAnsi="Aptos"/>
                <w:b/>
              </w:rPr>
              <w:t>Code</w:t>
            </w:r>
          </w:p>
        </w:tc>
        <w:tc>
          <w:tcPr>
            <w:tcW w:w="2573" w:type="dxa"/>
            <w:shd w:val="clear" w:color="auto" w:fill="D9E2F3" w:themeFill="accent1" w:themeFillTint="33"/>
          </w:tcPr>
          <w:p w14:paraId="57FCE296"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Module</w:t>
            </w:r>
          </w:p>
        </w:tc>
        <w:tc>
          <w:tcPr>
            <w:tcW w:w="1114" w:type="dxa"/>
            <w:shd w:val="clear" w:color="auto" w:fill="D9E2F3" w:themeFill="accent1" w:themeFillTint="33"/>
          </w:tcPr>
          <w:p w14:paraId="1B8D82CA"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Credit</w:t>
            </w:r>
          </w:p>
        </w:tc>
        <w:tc>
          <w:tcPr>
            <w:tcW w:w="1004" w:type="dxa"/>
            <w:shd w:val="clear" w:color="auto" w:fill="D9E2F3" w:themeFill="accent1" w:themeFillTint="33"/>
          </w:tcPr>
          <w:p w14:paraId="1EDF413F"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Level</w:t>
            </w:r>
          </w:p>
        </w:tc>
        <w:tc>
          <w:tcPr>
            <w:tcW w:w="1287" w:type="dxa"/>
            <w:shd w:val="clear" w:color="auto" w:fill="D9E2F3" w:themeFill="accent1" w:themeFillTint="33"/>
          </w:tcPr>
          <w:p w14:paraId="75D6DAC3"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Type</w:t>
            </w:r>
          </w:p>
        </w:tc>
        <w:tc>
          <w:tcPr>
            <w:tcW w:w="1547" w:type="dxa"/>
            <w:shd w:val="clear" w:color="auto" w:fill="D9E2F3" w:themeFill="accent1" w:themeFillTint="33"/>
          </w:tcPr>
          <w:p w14:paraId="4E93529D" w14:textId="77777777" w:rsidR="00410849" w:rsidRPr="00410849" w:rsidRDefault="00410849" w:rsidP="001B1DBF">
            <w:pPr>
              <w:widowControl w:val="0"/>
              <w:autoSpaceDE w:val="0"/>
              <w:autoSpaceDN w:val="0"/>
              <w:adjustRightInd w:val="0"/>
              <w:spacing w:line="274" w:lineRule="auto"/>
              <w:ind w:left="0" w:firstLine="0"/>
              <w:rPr>
                <w:rFonts w:ascii="Aptos" w:hAnsi="Aptos"/>
                <w:b/>
              </w:rPr>
            </w:pPr>
            <w:r w:rsidRPr="00410849">
              <w:rPr>
                <w:rFonts w:ascii="Aptos" w:hAnsi="Aptos"/>
                <w:b/>
              </w:rPr>
              <w:t>Pathway(s)</w:t>
            </w:r>
          </w:p>
        </w:tc>
      </w:tr>
      <w:tr w:rsidR="00410849" w:rsidRPr="00410849" w14:paraId="0BA8692D" w14:textId="77777777" w:rsidTr="00410849">
        <w:tc>
          <w:tcPr>
            <w:tcW w:w="1491" w:type="dxa"/>
          </w:tcPr>
          <w:p w14:paraId="0427BF07" w14:textId="77777777" w:rsidR="00410849" w:rsidRPr="00410849" w:rsidRDefault="00410849" w:rsidP="001B1DBF">
            <w:pPr>
              <w:ind w:left="0" w:firstLine="0"/>
              <w:rPr>
                <w:rFonts w:ascii="Aptos" w:hAnsi="Aptos"/>
              </w:rPr>
            </w:pPr>
            <w:r w:rsidRPr="00410849">
              <w:rPr>
                <w:rFonts w:ascii="Aptos" w:hAnsi="Aptos"/>
              </w:rPr>
              <w:t>COMM702</w:t>
            </w:r>
          </w:p>
        </w:tc>
        <w:tc>
          <w:tcPr>
            <w:tcW w:w="2573" w:type="dxa"/>
          </w:tcPr>
          <w:p w14:paraId="03D8329C" w14:textId="77777777" w:rsidR="00410849" w:rsidRPr="00410849" w:rsidRDefault="00410849" w:rsidP="001B1DBF">
            <w:pPr>
              <w:ind w:left="0" w:firstLine="0"/>
              <w:rPr>
                <w:rFonts w:ascii="Aptos" w:hAnsi="Aptos"/>
              </w:rPr>
            </w:pPr>
            <w:r w:rsidRPr="00410849">
              <w:rPr>
                <w:rFonts w:ascii="Aptos" w:hAnsi="Aptos"/>
              </w:rPr>
              <w:t>Feasibility Study 2024-25</w:t>
            </w:r>
          </w:p>
        </w:tc>
        <w:tc>
          <w:tcPr>
            <w:tcW w:w="1114" w:type="dxa"/>
          </w:tcPr>
          <w:p w14:paraId="181A2D97" w14:textId="77777777" w:rsidR="00410849" w:rsidRPr="00410849" w:rsidRDefault="00410849" w:rsidP="001B1DBF">
            <w:pPr>
              <w:ind w:left="0" w:firstLine="0"/>
              <w:rPr>
                <w:rFonts w:ascii="Aptos" w:hAnsi="Aptos"/>
              </w:rPr>
            </w:pPr>
            <w:r w:rsidRPr="00410849">
              <w:rPr>
                <w:rFonts w:ascii="Aptos" w:hAnsi="Aptos"/>
              </w:rPr>
              <w:t>30</w:t>
            </w:r>
          </w:p>
        </w:tc>
        <w:tc>
          <w:tcPr>
            <w:tcW w:w="1004" w:type="dxa"/>
          </w:tcPr>
          <w:p w14:paraId="3F53C60F" w14:textId="77777777" w:rsidR="00410849" w:rsidRPr="00410849" w:rsidRDefault="00410849" w:rsidP="001B1DBF">
            <w:pPr>
              <w:ind w:left="0" w:firstLine="0"/>
              <w:rPr>
                <w:rFonts w:ascii="Aptos" w:hAnsi="Aptos"/>
              </w:rPr>
            </w:pPr>
            <w:r w:rsidRPr="00410849">
              <w:rPr>
                <w:rFonts w:ascii="Aptos" w:hAnsi="Aptos"/>
              </w:rPr>
              <w:t>Level 7</w:t>
            </w:r>
          </w:p>
        </w:tc>
        <w:tc>
          <w:tcPr>
            <w:tcW w:w="1287" w:type="dxa"/>
          </w:tcPr>
          <w:p w14:paraId="0BE1FCE0" w14:textId="77777777" w:rsidR="00410849" w:rsidRPr="00410849" w:rsidRDefault="00410849" w:rsidP="001B1DBF">
            <w:pPr>
              <w:ind w:left="0" w:firstLine="0"/>
              <w:rPr>
                <w:rFonts w:ascii="Aptos" w:hAnsi="Aptos"/>
              </w:rPr>
            </w:pPr>
            <w:r w:rsidRPr="00410849">
              <w:rPr>
                <w:rFonts w:ascii="Aptos" w:hAnsi="Aptos"/>
              </w:rPr>
              <w:t>Required</w:t>
            </w:r>
          </w:p>
        </w:tc>
        <w:tc>
          <w:tcPr>
            <w:tcW w:w="1547" w:type="dxa"/>
          </w:tcPr>
          <w:p w14:paraId="77AEE587" w14:textId="77777777" w:rsidR="00410849" w:rsidRPr="00410849" w:rsidRDefault="00410849" w:rsidP="001B1DBF">
            <w:pPr>
              <w:ind w:left="0" w:firstLine="0"/>
              <w:rPr>
                <w:rFonts w:ascii="Aptos" w:hAnsi="Aptos"/>
              </w:rPr>
            </w:pPr>
          </w:p>
        </w:tc>
      </w:tr>
    </w:tbl>
    <w:p w14:paraId="738F8C2B" w14:textId="77777777" w:rsidR="00410849" w:rsidRDefault="00410849" w:rsidP="00903641">
      <w:pPr>
        <w:pStyle w:val="ListParagraph"/>
        <w:rPr>
          <w:rFonts w:ascii="Arial" w:eastAsia="Times New Roman" w:hAnsi="Arial" w:cs="Arial"/>
        </w:rPr>
      </w:pPr>
    </w:p>
    <w:sectPr w:rsidR="00410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80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FA"/>
    <w:rsid w:val="00060F76"/>
    <w:rsid w:val="002C7121"/>
    <w:rsid w:val="002E752B"/>
    <w:rsid w:val="00410849"/>
    <w:rsid w:val="004A65E1"/>
    <w:rsid w:val="00680E4A"/>
    <w:rsid w:val="008F70FA"/>
    <w:rsid w:val="00903641"/>
    <w:rsid w:val="00DA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6C7C"/>
  <w15:chartTrackingRefBased/>
  <w15:docId w15:val="{D82EAF1B-FD98-4C93-9ACE-589A9F2A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FA"/>
    <w:pPr>
      <w:ind w:left="720"/>
      <w:contextualSpacing/>
    </w:pPr>
  </w:style>
  <w:style w:type="character" w:styleId="Hyperlink">
    <w:name w:val="Hyperlink"/>
    <w:basedOn w:val="DefaultParagraphFont"/>
    <w:uiPriority w:val="99"/>
    <w:unhideWhenUsed/>
    <w:rsid w:val="008F70FA"/>
    <w:rPr>
      <w:color w:val="0563C1" w:themeColor="hyperlink"/>
      <w:u w:val="single"/>
    </w:rPr>
  </w:style>
  <w:style w:type="character" w:styleId="UnresolvedMention">
    <w:name w:val="Unresolved Mention"/>
    <w:basedOn w:val="DefaultParagraphFont"/>
    <w:uiPriority w:val="99"/>
    <w:semiHidden/>
    <w:unhideWhenUsed/>
    <w:rsid w:val="008F70FA"/>
    <w:rPr>
      <w:color w:val="605E5C"/>
      <w:shd w:val="clear" w:color="auto" w:fill="E1DFDD"/>
    </w:rPr>
  </w:style>
  <w:style w:type="table" w:styleId="TableGrid">
    <w:name w:val="Table Grid"/>
    <w:basedOn w:val="TableNormal"/>
    <w:uiPriority w:val="39"/>
    <w:rsid w:val="002E752B"/>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Assurance</cp:lastModifiedBy>
  <cp:revision>3</cp:revision>
  <dcterms:created xsi:type="dcterms:W3CDTF">2024-08-02T13:06:00Z</dcterms:created>
  <dcterms:modified xsi:type="dcterms:W3CDTF">2024-08-02T13:06:00Z</dcterms:modified>
</cp:coreProperties>
</file>