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511F" w:rsidRPr="000C511F" w:rsidRDefault="000C511F" w:rsidP="000C511F">
      <w:pPr>
        <w:rPr>
          <w:rFonts w:ascii="Calibri" w:hAnsi="Calibri" w:cs="Calibri"/>
          <w:b/>
          <w:sz w:val="24"/>
        </w:rPr>
      </w:pPr>
      <w:bookmarkStart w:id="0" w:name="_GoBack"/>
      <w:r w:rsidRPr="000C511F">
        <w:rPr>
          <w:rStyle w:val="normaltextrun"/>
          <w:rFonts w:ascii="Calibri" w:hAnsi="Calibri" w:cs="Calibri"/>
          <w:b/>
          <w:color w:val="000000"/>
          <w:sz w:val="24"/>
          <w:bdr w:val="none" w:sz="0" w:space="0" w:color="auto" w:frame="1"/>
        </w:rPr>
        <w:t>Dispatching Clean Energy</w:t>
      </w:r>
      <w:r w:rsidRPr="000C511F">
        <w:rPr>
          <w:rFonts w:ascii="Calibri" w:hAnsi="Calibri" w:cs="Calibri"/>
          <w:b/>
          <w:sz w:val="24"/>
        </w:rPr>
        <w:t xml:space="preserve"> </w:t>
      </w:r>
    </w:p>
    <w:bookmarkEnd w:id="0"/>
    <w:p w:rsidR="000C511F" w:rsidRPr="000C511F" w:rsidRDefault="000C511F" w:rsidP="000C511F">
      <w:pPr>
        <w:rPr>
          <w:rFonts w:eastAsia="Times New Roman"/>
          <w:b/>
          <w:bCs/>
          <w:color w:val="000000" w:themeColor="text1"/>
          <w:lang w:eastAsia="en-GB"/>
        </w:rPr>
      </w:pPr>
      <w:r w:rsidRPr="000C511F">
        <w:rPr>
          <w:rFonts w:ascii="Calibri" w:hAnsi="Calibri" w:cs="Calibri"/>
          <w:b/>
        </w:rPr>
        <w:t>Serena Saligari</w:t>
      </w:r>
      <w:r w:rsidRPr="000C511F">
        <w:rPr>
          <w:rFonts w:eastAsia="Times New Roman"/>
          <w:b/>
          <w:bCs/>
          <w:color w:val="000000" w:themeColor="text1"/>
          <w:lang w:eastAsia="en-GB"/>
        </w:rPr>
        <w:t xml:space="preserve"> </w:t>
      </w:r>
    </w:p>
    <w:p w:rsidR="004F7DD6" w:rsidRDefault="000C511F" w:rsidP="000C511F">
      <w:r w:rsidRPr="000C511F">
        <w:rPr>
          <w:rFonts w:eastAsia="Times New Roman"/>
          <w:bCs/>
          <w:color w:val="000000" w:themeColor="text1"/>
          <w:lang w:eastAsia="en-GB"/>
        </w:rPr>
        <w:t xml:space="preserve">Access to clean household energy is a pressing issue in the Majority World, where people often resort to polluting fuels like firewood, charcoal, and kerosene for cooking, lighting, and heating. Nearly half of the global population is exposed to household air pollution, which cause 3.8+ million deaths annually and disproportionately impacts women, who are responsible for cooking. Furthermore, the use of firewood and charcoal contributes to deforestation and land degradation. Efforts to address these health, social, and environmental concerns have found in LPG bottles a major asset for achieving universal clean cooking by 2030 under the Sustainable Development Goal 7. In my ethnographic study in the Kenyan informal settlement of </w:t>
      </w:r>
      <w:proofErr w:type="spellStart"/>
      <w:r w:rsidRPr="000C511F">
        <w:rPr>
          <w:rFonts w:eastAsia="Times New Roman"/>
          <w:bCs/>
          <w:color w:val="000000" w:themeColor="text1"/>
          <w:lang w:eastAsia="en-GB"/>
        </w:rPr>
        <w:t>Langas</w:t>
      </w:r>
      <w:proofErr w:type="spellEnd"/>
      <w:r w:rsidRPr="000C511F">
        <w:rPr>
          <w:rFonts w:eastAsia="Times New Roman"/>
          <w:bCs/>
          <w:color w:val="000000" w:themeColor="text1"/>
          <w:lang w:eastAsia="en-GB"/>
        </w:rPr>
        <w:t>, I explore how LPG access is hindered by cost and availability. Joshua, an LPG retailer, plays a crucial role in making LPG more accessible to the community by providing 24/7 delivery service to his customers on his bike.</w:t>
      </w:r>
    </w:p>
    <w:sectPr w:rsidR="004F7D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4F2"/>
    <w:rsid w:val="000A2C41"/>
    <w:rsid w:val="000C511F"/>
    <w:rsid w:val="001B7CF0"/>
    <w:rsid w:val="003F41B2"/>
    <w:rsid w:val="004C160D"/>
    <w:rsid w:val="004F7DD6"/>
    <w:rsid w:val="00527C01"/>
    <w:rsid w:val="00540F09"/>
    <w:rsid w:val="007B38D9"/>
    <w:rsid w:val="008C34A0"/>
    <w:rsid w:val="00983CB5"/>
    <w:rsid w:val="00A458BF"/>
    <w:rsid w:val="00BD44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8CAE8"/>
  <w15:chartTrackingRefBased/>
  <w15:docId w15:val="{9C192911-7431-4FA4-A374-37C49F8A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0C51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624993">
      <w:bodyDiv w:val="1"/>
      <w:marLeft w:val="0"/>
      <w:marRight w:val="0"/>
      <w:marTop w:val="0"/>
      <w:marBottom w:val="0"/>
      <w:divBdr>
        <w:top w:val="none" w:sz="0" w:space="0" w:color="auto"/>
        <w:left w:val="none" w:sz="0" w:space="0" w:color="auto"/>
        <w:bottom w:val="none" w:sz="0" w:space="0" w:color="auto"/>
        <w:right w:val="none" w:sz="0" w:space="0" w:color="auto"/>
      </w:divBdr>
    </w:div>
    <w:div w:id="64474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Birch, Amy</dc:creator>
  <cp:keywords/>
  <dc:description/>
  <cp:lastModifiedBy>Birch, Amy</cp:lastModifiedBy>
  <cp:revision>2</cp:revision>
  <dcterms:created xsi:type="dcterms:W3CDTF">2023-11-14T13:31:00Z</dcterms:created>
  <dcterms:modified xsi:type="dcterms:W3CDTF">2023-11-14T13:31:00Z</dcterms:modified>
</cp:coreProperties>
</file>