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92E9B" w14:textId="77777777" w:rsidR="006F07A9" w:rsidRPr="00702964" w:rsidRDefault="006F07A9" w:rsidP="006F07A9">
      <w:pPr>
        <w:pStyle w:val="Heading1"/>
        <w:rPr>
          <w:rFonts w:cs="Poppins"/>
        </w:rPr>
      </w:pPr>
      <w:r>
        <w:rPr>
          <w:rFonts w:cs="Poppins"/>
        </w:rPr>
        <w:t>Feedback Terms Glossary Tool</w:t>
      </w:r>
      <w:bookmarkStart w:id="0" w:name="_GoBack"/>
      <w:bookmarkEnd w:id="0"/>
    </w:p>
    <w:p w14:paraId="5A9DC3A1" w14:textId="77777777" w:rsidR="006F07A9" w:rsidRPr="00702964" w:rsidRDefault="006F07A9" w:rsidP="006F07A9">
      <w:pPr>
        <w:rPr>
          <w:rFonts w:cs="Poppins"/>
        </w:rPr>
      </w:pPr>
      <w:r w:rsidRPr="00702964">
        <w:rPr>
          <w:rFonts w:cs="Poppins"/>
          <w:b/>
        </w:rPr>
        <w:t xml:space="preserve">Author(s): </w:t>
      </w:r>
      <w:r>
        <w:rPr>
          <w:rFonts w:cs="Poppins"/>
          <w:b/>
        </w:rPr>
        <w:t>Dr Sam Saunders</w:t>
      </w:r>
    </w:p>
    <w:p w14:paraId="7166D0BA" w14:textId="77777777" w:rsidR="006F07A9" w:rsidRPr="00702964" w:rsidRDefault="006F07A9" w:rsidP="006F07A9">
      <w:pPr>
        <w:pStyle w:val="Heading2"/>
        <w:rPr>
          <w:rFonts w:cs="Poppins"/>
        </w:rPr>
      </w:pPr>
      <w:r w:rsidRPr="00702964">
        <w:rPr>
          <w:rFonts w:cs="Poppins"/>
        </w:rPr>
        <w:t xml:space="preserve">Description: </w:t>
      </w:r>
    </w:p>
    <w:p w14:paraId="1062563A" w14:textId="77777777" w:rsidR="006F07A9" w:rsidRPr="00683342" w:rsidRDefault="006F07A9" w:rsidP="00FB202E">
      <w:r w:rsidRPr="00683342">
        <w:t xml:space="preserve">This </w:t>
      </w:r>
      <w:r>
        <w:t xml:space="preserve">Tool is a simple table for you to fill in that explains what some of the terminology that students might see in their feedback, designed to be provided to students alongside their feedback so that they can better understand what their feedback is telling them. It can be used to help clarify difficult or esoteric terminology in their feedback, and also unify students’ understanding of these terms across the student body, and ensure that this understanding is in line with your own. It can also be helpful to unify understanding of feedback terminology across markers. </w:t>
      </w:r>
    </w:p>
    <w:p w14:paraId="27929CDA" w14:textId="77777777" w:rsidR="006F07A9" w:rsidRPr="00702964" w:rsidRDefault="006F07A9" w:rsidP="006F07A9">
      <w:pPr>
        <w:pStyle w:val="Heading2"/>
        <w:rPr>
          <w:rFonts w:cs="Poppins"/>
        </w:rPr>
      </w:pPr>
      <w:r w:rsidRPr="00702964">
        <w:rPr>
          <w:rFonts w:cs="Poppins"/>
        </w:rPr>
        <w:t>Instructions for Use:</w:t>
      </w:r>
    </w:p>
    <w:p w14:paraId="3E98305C" w14:textId="77777777" w:rsidR="006F07A9" w:rsidRPr="00702964" w:rsidRDefault="006F07A9" w:rsidP="00FB202E">
      <w:r>
        <w:t xml:space="preserve">Write a list of different terms that students might expect to see in their feedback – for example, ‘sophisticated’ or ‘critical’ – and what this means in the context of the assessment and/or your discipline in the table provided. </w:t>
      </w:r>
      <w:r w:rsidR="00775958">
        <w:t xml:space="preserve">Provide this glossary to students along with their feedback, or even along with the assessment instructions, to help them better understand either what is expected of them, or what they have been marked against. </w:t>
      </w:r>
    </w:p>
    <w:p w14:paraId="6F84191A" w14:textId="77777777" w:rsidR="006F07A9" w:rsidRPr="00702964" w:rsidRDefault="006F07A9" w:rsidP="00FB202E">
      <w:pPr>
        <w:spacing w:after="4200"/>
        <w:rPr>
          <w:rFonts w:cs="Poppins"/>
        </w:rPr>
      </w:pPr>
      <w:r w:rsidRPr="00702964">
        <w:rPr>
          <w:rFonts w:cs="Poppins"/>
        </w:rPr>
        <w:t>If you find this resource useful, please feel free to share with others. Please do so, while also retaining this cover sheet. If you are using this resource from outside the University of Liverpool, we would ask you to attribute our text – thank you.</w:t>
      </w:r>
    </w:p>
    <w:p w14:paraId="39C3F8ED" w14:textId="77777777" w:rsidR="006F07A9" w:rsidRPr="00702964" w:rsidRDefault="006F07A9" w:rsidP="006F07A9">
      <w:pPr>
        <w:rPr>
          <w:rFonts w:cs="Poppins"/>
          <w:sz w:val="16"/>
          <w:szCs w:val="16"/>
        </w:rPr>
      </w:pPr>
      <w:r w:rsidRPr="00702964">
        <w:rPr>
          <w:rFonts w:cs="Poppins"/>
          <w:noProof/>
          <w:sz w:val="16"/>
          <w:szCs w:val="16"/>
        </w:rPr>
        <w:drawing>
          <wp:inline distT="0" distB="0" distL="0" distR="0" wp14:anchorId="30721713" wp14:editId="23EBF6E4">
            <wp:extent cx="828675" cy="295275"/>
            <wp:effectExtent l="0" t="0" r="9525" b="9525"/>
            <wp:docPr id="1" name="Picture 1" descr="Creative Commons Attribution-NonCommercial 4.0 International Licen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4.0 International License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2E3166F4" w14:textId="05CA80F7" w:rsidR="006F07A9" w:rsidRDefault="006F07A9" w:rsidP="006F07A9">
      <w:pPr>
        <w:rPr>
          <w:rFonts w:cs="Poppins"/>
          <w:color w:val="000000"/>
          <w:sz w:val="16"/>
          <w:szCs w:val="16"/>
          <w:shd w:val="clear" w:color="auto" w:fill="FFFFFF"/>
        </w:rPr>
      </w:pPr>
      <w:r w:rsidRPr="00702964">
        <w:rPr>
          <w:rFonts w:cs="Poppins"/>
          <w:sz w:val="16"/>
          <w:szCs w:val="16"/>
        </w:rPr>
        <w:t>© 202</w:t>
      </w:r>
      <w:r w:rsidR="00F7670D">
        <w:rPr>
          <w:rFonts w:cs="Poppins"/>
          <w:sz w:val="16"/>
          <w:szCs w:val="16"/>
        </w:rPr>
        <w:t>4</w:t>
      </w:r>
      <w:r w:rsidRPr="00702964">
        <w:rPr>
          <w:rFonts w:cs="Poppins"/>
          <w:sz w:val="16"/>
          <w:szCs w:val="16"/>
        </w:rPr>
        <w:t xml:space="preserve"> by the University of Liverpool, Centre for Innovation in Education.</w:t>
      </w:r>
      <w:r w:rsidRPr="00702964">
        <w:rPr>
          <w:rFonts w:cs="Poppins"/>
          <w:sz w:val="16"/>
          <w:szCs w:val="16"/>
        </w:rPr>
        <w:br/>
      </w:r>
      <w:r w:rsidR="00D74222" w:rsidRPr="00D74222">
        <w:rPr>
          <w:rFonts w:cs="Poppins"/>
          <w:sz w:val="16"/>
          <w:szCs w:val="16"/>
        </w:rPr>
        <w:t>Feedback Terms Glossary Tool</w:t>
      </w:r>
      <w:r>
        <w:rPr>
          <w:rFonts w:cs="Poppins"/>
          <w:sz w:val="16"/>
          <w:szCs w:val="16"/>
        </w:rPr>
        <w:t xml:space="preserve"> </w:t>
      </w:r>
      <w:r w:rsidRPr="00702964">
        <w:rPr>
          <w:rFonts w:cs="Poppins"/>
          <w:sz w:val="16"/>
          <w:szCs w:val="16"/>
        </w:rPr>
        <w:t>by</w:t>
      </w:r>
      <w:r w:rsidR="00D74222">
        <w:rPr>
          <w:rFonts w:cs="Poppins"/>
          <w:sz w:val="16"/>
          <w:szCs w:val="16"/>
        </w:rPr>
        <w:t xml:space="preserve"> </w:t>
      </w:r>
      <w:r w:rsidR="00D74222" w:rsidRPr="00D74222">
        <w:rPr>
          <w:rFonts w:cs="Poppins"/>
          <w:sz w:val="16"/>
          <w:szCs w:val="16"/>
        </w:rPr>
        <w:t>Dr Sam Saunders</w:t>
      </w:r>
      <w:r w:rsidR="00D74222">
        <w:rPr>
          <w:rFonts w:cs="Poppins"/>
          <w:sz w:val="16"/>
          <w:szCs w:val="16"/>
        </w:rPr>
        <w:t xml:space="preserve"> </w:t>
      </w:r>
      <w:r w:rsidRPr="00702964">
        <w:rPr>
          <w:rFonts w:cs="Poppins"/>
          <w:sz w:val="16"/>
          <w:szCs w:val="16"/>
        </w:rPr>
        <w:t xml:space="preserve">is made available under a </w:t>
      </w:r>
      <w:hyperlink r:id="rId10" w:tgtFrame="_blank" w:tooltip="Creative Commons Attribution-NonCommercial 4.0 International License" w:history="1">
        <w:r w:rsidRPr="00702964">
          <w:rPr>
            <w:rStyle w:val="Hyperlink"/>
            <w:rFonts w:cs="Poppins"/>
            <w:sz w:val="16"/>
            <w:szCs w:val="16"/>
            <w:shd w:val="clear" w:color="auto" w:fill="FFFFFF"/>
          </w:rPr>
          <w:t>Creative Comm</w:t>
        </w:r>
        <w:r w:rsidRPr="00702964">
          <w:rPr>
            <w:rStyle w:val="Hyperlink"/>
            <w:rFonts w:cs="Poppins"/>
            <w:sz w:val="16"/>
            <w:szCs w:val="16"/>
            <w:shd w:val="clear" w:color="auto" w:fill="FFFFFF"/>
          </w:rPr>
          <w:t>o</w:t>
        </w:r>
        <w:r w:rsidRPr="00702964">
          <w:rPr>
            <w:rStyle w:val="Hyperlink"/>
            <w:rFonts w:cs="Poppins"/>
            <w:sz w:val="16"/>
            <w:szCs w:val="16"/>
            <w:shd w:val="clear" w:color="auto" w:fill="FFFFFF"/>
          </w:rPr>
          <w:t>ns Attribution-</w:t>
        </w:r>
        <w:proofErr w:type="spellStart"/>
        <w:r w:rsidRPr="00702964">
          <w:rPr>
            <w:rStyle w:val="Hyperlink"/>
            <w:rFonts w:cs="Poppins"/>
            <w:sz w:val="16"/>
            <w:szCs w:val="16"/>
            <w:shd w:val="clear" w:color="auto" w:fill="FFFFFF"/>
          </w:rPr>
          <w:t>NonCommercial</w:t>
        </w:r>
        <w:proofErr w:type="spellEnd"/>
        <w:r w:rsidRPr="00702964">
          <w:rPr>
            <w:rStyle w:val="Hyperlink"/>
            <w:rFonts w:cs="Poppins"/>
            <w:sz w:val="16"/>
            <w:szCs w:val="16"/>
            <w:shd w:val="clear" w:color="auto" w:fill="FFFFFF"/>
          </w:rPr>
          <w:t xml:space="preserve"> 4.0 International License</w:t>
        </w:r>
      </w:hyperlink>
      <w:r w:rsidRPr="00702964">
        <w:rPr>
          <w:rFonts w:cs="Poppins"/>
          <w:color w:val="000000"/>
          <w:sz w:val="16"/>
          <w:szCs w:val="16"/>
          <w:shd w:val="clear" w:color="auto" w:fill="FFFFFF"/>
        </w:rPr>
        <w:t>.</w:t>
      </w:r>
    </w:p>
    <w:p w14:paraId="384763BA" w14:textId="77777777" w:rsidR="00C80881" w:rsidRDefault="006F07A9" w:rsidP="006F07A9">
      <w:pPr>
        <w:pStyle w:val="Heading1"/>
        <w:rPr>
          <w:rFonts w:cs="Poppins"/>
        </w:rPr>
      </w:pPr>
      <w:r>
        <w:rPr>
          <w:rFonts w:cs="Poppins"/>
        </w:rPr>
        <w:lastRenderedPageBreak/>
        <w:t>Feedback Terms Glossary Tool</w:t>
      </w:r>
    </w:p>
    <w:p w14:paraId="25C99C2E" w14:textId="77777777" w:rsidR="006F07A9" w:rsidRPr="006F07A9" w:rsidRDefault="006F07A9" w:rsidP="006F07A9">
      <w:pPr>
        <w:spacing w:after="240"/>
        <w:rPr>
          <w:rFonts w:cs="Poppins"/>
        </w:rPr>
      </w:pPr>
      <w:r w:rsidRPr="006F07A9">
        <w:rPr>
          <w:rFonts w:cs="Poppins"/>
        </w:rPr>
        <w:t>Fill out this table with terms your students might see in their feedback and what these terms mean</w:t>
      </w:r>
      <w:r>
        <w:rPr>
          <w:rFonts w:cs="Poppins"/>
        </w:rPr>
        <w:t xml:space="preserve"> in your context</w:t>
      </w:r>
      <w:r w:rsidRPr="006F07A9">
        <w:rPr>
          <w:rFonts w:cs="Poppins"/>
        </w:rPr>
        <w:t>. Provide this resource to students along with their feedback.</w:t>
      </w:r>
    </w:p>
    <w:tbl>
      <w:tblPr>
        <w:tblStyle w:val="TableGrid"/>
        <w:tblW w:w="0" w:type="auto"/>
        <w:tblLook w:val="04A0" w:firstRow="1" w:lastRow="0" w:firstColumn="1" w:lastColumn="0" w:noHBand="0" w:noVBand="1"/>
      </w:tblPr>
      <w:tblGrid>
        <w:gridCol w:w="2830"/>
        <w:gridCol w:w="6186"/>
      </w:tblGrid>
      <w:tr w:rsidR="006F07A9" w14:paraId="7CFE1EE7" w14:textId="77777777" w:rsidTr="006F07A9">
        <w:tc>
          <w:tcPr>
            <w:tcW w:w="2830" w:type="dxa"/>
          </w:tcPr>
          <w:p w14:paraId="427960BC" w14:textId="77777777" w:rsidR="006F07A9" w:rsidRPr="006F07A9" w:rsidRDefault="006F07A9" w:rsidP="006F07A9">
            <w:pPr>
              <w:rPr>
                <w:rFonts w:cs="Poppins"/>
                <w:b/>
              </w:rPr>
            </w:pPr>
            <w:r w:rsidRPr="006F07A9">
              <w:rPr>
                <w:rFonts w:cs="Poppins"/>
                <w:b/>
              </w:rPr>
              <w:t>Term</w:t>
            </w:r>
          </w:p>
        </w:tc>
        <w:tc>
          <w:tcPr>
            <w:tcW w:w="6186" w:type="dxa"/>
          </w:tcPr>
          <w:p w14:paraId="4580E5D6" w14:textId="77777777" w:rsidR="006F07A9" w:rsidRPr="006F07A9" w:rsidRDefault="006F07A9" w:rsidP="006F07A9">
            <w:pPr>
              <w:rPr>
                <w:rFonts w:cs="Poppins"/>
                <w:b/>
              </w:rPr>
            </w:pPr>
            <w:r w:rsidRPr="006F07A9">
              <w:rPr>
                <w:rFonts w:cs="Poppins"/>
                <w:b/>
              </w:rPr>
              <w:t>Definition</w:t>
            </w:r>
          </w:p>
        </w:tc>
      </w:tr>
      <w:tr w:rsidR="006F07A9" w14:paraId="37A6DDCD" w14:textId="77777777" w:rsidTr="006F07A9">
        <w:tc>
          <w:tcPr>
            <w:tcW w:w="2830" w:type="dxa"/>
          </w:tcPr>
          <w:p w14:paraId="3E87C8AB" w14:textId="77777777" w:rsidR="006F07A9" w:rsidRDefault="006F07A9" w:rsidP="006F07A9">
            <w:pPr>
              <w:rPr>
                <w:rFonts w:cs="Poppins"/>
              </w:rPr>
            </w:pPr>
          </w:p>
          <w:p w14:paraId="7A2A15AB" w14:textId="77777777" w:rsidR="006F07A9" w:rsidRDefault="006F07A9" w:rsidP="006F07A9">
            <w:pPr>
              <w:rPr>
                <w:rFonts w:cs="Poppins"/>
              </w:rPr>
            </w:pPr>
          </w:p>
          <w:p w14:paraId="3B8E4140" w14:textId="77777777" w:rsidR="006F07A9" w:rsidRDefault="006F07A9" w:rsidP="006F07A9">
            <w:pPr>
              <w:rPr>
                <w:rFonts w:cs="Poppins"/>
              </w:rPr>
            </w:pPr>
          </w:p>
          <w:p w14:paraId="5B69FF1A" w14:textId="77777777" w:rsidR="006F07A9" w:rsidRDefault="006F07A9" w:rsidP="006F07A9">
            <w:pPr>
              <w:rPr>
                <w:rFonts w:cs="Poppins"/>
              </w:rPr>
            </w:pPr>
          </w:p>
        </w:tc>
        <w:tc>
          <w:tcPr>
            <w:tcW w:w="6186" w:type="dxa"/>
          </w:tcPr>
          <w:p w14:paraId="0C6C73E5" w14:textId="77777777" w:rsidR="006F07A9" w:rsidRDefault="006F07A9" w:rsidP="006F07A9">
            <w:pPr>
              <w:rPr>
                <w:rFonts w:cs="Poppins"/>
              </w:rPr>
            </w:pPr>
          </w:p>
        </w:tc>
      </w:tr>
      <w:tr w:rsidR="006F07A9" w14:paraId="350D5E0B" w14:textId="77777777" w:rsidTr="006F07A9">
        <w:tc>
          <w:tcPr>
            <w:tcW w:w="2830" w:type="dxa"/>
          </w:tcPr>
          <w:p w14:paraId="3BA19F03" w14:textId="77777777" w:rsidR="006F07A9" w:rsidRDefault="006F07A9" w:rsidP="006F07A9">
            <w:pPr>
              <w:rPr>
                <w:rFonts w:cs="Poppins"/>
              </w:rPr>
            </w:pPr>
          </w:p>
          <w:p w14:paraId="425DF99A" w14:textId="77777777" w:rsidR="006F07A9" w:rsidRDefault="006F07A9" w:rsidP="006F07A9">
            <w:pPr>
              <w:rPr>
                <w:rFonts w:cs="Poppins"/>
              </w:rPr>
            </w:pPr>
          </w:p>
          <w:p w14:paraId="2A3D55AC" w14:textId="77777777" w:rsidR="006F07A9" w:rsidRDefault="006F07A9" w:rsidP="006F07A9">
            <w:pPr>
              <w:rPr>
                <w:rFonts w:cs="Poppins"/>
              </w:rPr>
            </w:pPr>
          </w:p>
          <w:p w14:paraId="0E0C8154" w14:textId="77777777" w:rsidR="006F07A9" w:rsidRDefault="006F07A9" w:rsidP="006F07A9">
            <w:pPr>
              <w:rPr>
                <w:rFonts w:cs="Poppins"/>
              </w:rPr>
            </w:pPr>
          </w:p>
        </w:tc>
        <w:tc>
          <w:tcPr>
            <w:tcW w:w="6186" w:type="dxa"/>
          </w:tcPr>
          <w:p w14:paraId="10CA1ED4" w14:textId="77777777" w:rsidR="006F07A9" w:rsidRDefault="006F07A9" w:rsidP="006F07A9">
            <w:pPr>
              <w:rPr>
                <w:rFonts w:cs="Poppins"/>
              </w:rPr>
            </w:pPr>
          </w:p>
        </w:tc>
      </w:tr>
      <w:tr w:rsidR="006F07A9" w14:paraId="1CCE1EE2" w14:textId="77777777" w:rsidTr="006F07A9">
        <w:tc>
          <w:tcPr>
            <w:tcW w:w="2830" w:type="dxa"/>
          </w:tcPr>
          <w:p w14:paraId="0752A2D9" w14:textId="77777777" w:rsidR="006F07A9" w:rsidRDefault="006F07A9" w:rsidP="006F07A9">
            <w:pPr>
              <w:rPr>
                <w:rFonts w:cs="Poppins"/>
              </w:rPr>
            </w:pPr>
          </w:p>
          <w:p w14:paraId="083E195B" w14:textId="77777777" w:rsidR="006F07A9" w:rsidRDefault="006F07A9" w:rsidP="006F07A9">
            <w:pPr>
              <w:rPr>
                <w:rFonts w:cs="Poppins"/>
              </w:rPr>
            </w:pPr>
          </w:p>
          <w:p w14:paraId="515F6637" w14:textId="77777777" w:rsidR="006F07A9" w:rsidRDefault="006F07A9" w:rsidP="006F07A9">
            <w:pPr>
              <w:rPr>
                <w:rFonts w:cs="Poppins"/>
              </w:rPr>
            </w:pPr>
          </w:p>
          <w:p w14:paraId="53E1219F" w14:textId="77777777" w:rsidR="006F07A9" w:rsidRDefault="006F07A9" w:rsidP="006F07A9">
            <w:pPr>
              <w:rPr>
                <w:rFonts w:cs="Poppins"/>
              </w:rPr>
            </w:pPr>
          </w:p>
        </w:tc>
        <w:tc>
          <w:tcPr>
            <w:tcW w:w="6186" w:type="dxa"/>
          </w:tcPr>
          <w:p w14:paraId="7ED3C233" w14:textId="77777777" w:rsidR="006F07A9" w:rsidRDefault="006F07A9" w:rsidP="006F07A9">
            <w:pPr>
              <w:rPr>
                <w:rFonts w:cs="Poppins"/>
              </w:rPr>
            </w:pPr>
          </w:p>
        </w:tc>
      </w:tr>
      <w:tr w:rsidR="006F07A9" w14:paraId="4BFEF8F4" w14:textId="77777777" w:rsidTr="006F07A9">
        <w:tc>
          <w:tcPr>
            <w:tcW w:w="2830" w:type="dxa"/>
          </w:tcPr>
          <w:p w14:paraId="2A837D6C" w14:textId="77777777" w:rsidR="006F07A9" w:rsidRDefault="006F07A9" w:rsidP="006F07A9">
            <w:pPr>
              <w:rPr>
                <w:rFonts w:cs="Poppins"/>
              </w:rPr>
            </w:pPr>
          </w:p>
          <w:p w14:paraId="6066A14E" w14:textId="77777777" w:rsidR="006F07A9" w:rsidRDefault="006F07A9" w:rsidP="006F07A9">
            <w:pPr>
              <w:rPr>
                <w:rFonts w:cs="Poppins"/>
              </w:rPr>
            </w:pPr>
          </w:p>
          <w:p w14:paraId="5C471975" w14:textId="77777777" w:rsidR="006F07A9" w:rsidRDefault="006F07A9" w:rsidP="006F07A9">
            <w:pPr>
              <w:rPr>
                <w:rFonts w:cs="Poppins"/>
              </w:rPr>
            </w:pPr>
          </w:p>
          <w:p w14:paraId="2EA87B77" w14:textId="77777777" w:rsidR="006F07A9" w:rsidRDefault="006F07A9" w:rsidP="006F07A9">
            <w:pPr>
              <w:rPr>
                <w:rFonts w:cs="Poppins"/>
              </w:rPr>
            </w:pPr>
          </w:p>
        </w:tc>
        <w:tc>
          <w:tcPr>
            <w:tcW w:w="6186" w:type="dxa"/>
          </w:tcPr>
          <w:p w14:paraId="10955588" w14:textId="77777777" w:rsidR="006F07A9" w:rsidRDefault="006F07A9" w:rsidP="006F07A9">
            <w:pPr>
              <w:rPr>
                <w:rFonts w:cs="Poppins"/>
              </w:rPr>
            </w:pPr>
          </w:p>
        </w:tc>
      </w:tr>
      <w:tr w:rsidR="006F07A9" w14:paraId="194CE545" w14:textId="77777777" w:rsidTr="006F07A9">
        <w:tc>
          <w:tcPr>
            <w:tcW w:w="2830" w:type="dxa"/>
          </w:tcPr>
          <w:p w14:paraId="4ABF7154" w14:textId="77777777" w:rsidR="006F07A9" w:rsidRDefault="006F07A9" w:rsidP="006F07A9">
            <w:pPr>
              <w:rPr>
                <w:rFonts w:cs="Poppins"/>
              </w:rPr>
            </w:pPr>
          </w:p>
          <w:p w14:paraId="2D6B7856" w14:textId="77777777" w:rsidR="006F07A9" w:rsidRDefault="006F07A9" w:rsidP="006F07A9">
            <w:pPr>
              <w:rPr>
                <w:rFonts w:cs="Poppins"/>
              </w:rPr>
            </w:pPr>
          </w:p>
          <w:p w14:paraId="0EF44666" w14:textId="77777777" w:rsidR="006F07A9" w:rsidRDefault="006F07A9" w:rsidP="006F07A9">
            <w:pPr>
              <w:rPr>
                <w:rFonts w:cs="Poppins"/>
              </w:rPr>
            </w:pPr>
          </w:p>
          <w:p w14:paraId="4C3D71A6" w14:textId="77777777" w:rsidR="006F07A9" w:rsidRDefault="006F07A9" w:rsidP="006F07A9">
            <w:pPr>
              <w:rPr>
                <w:rFonts w:cs="Poppins"/>
              </w:rPr>
            </w:pPr>
          </w:p>
        </w:tc>
        <w:tc>
          <w:tcPr>
            <w:tcW w:w="6186" w:type="dxa"/>
          </w:tcPr>
          <w:p w14:paraId="6C3DC8CA" w14:textId="77777777" w:rsidR="006F07A9" w:rsidRDefault="006F07A9" w:rsidP="006F07A9">
            <w:pPr>
              <w:rPr>
                <w:rFonts w:cs="Poppins"/>
              </w:rPr>
            </w:pPr>
          </w:p>
        </w:tc>
      </w:tr>
      <w:tr w:rsidR="006F07A9" w14:paraId="72C6DBF1" w14:textId="77777777" w:rsidTr="006F07A9">
        <w:tc>
          <w:tcPr>
            <w:tcW w:w="2830" w:type="dxa"/>
          </w:tcPr>
          <w:p w14:paraId="5AD64905" w14:textId="77777777" w:rsidR="006F07A9" w:rsidRDefault="006F07A9" w:rsidP="006F07A9">
            <w:pPr>
              <w:rPr>
                <w:rFonts w:cs="Poppins"/>
              </w:rPr>
            </w:pPr>
          </w:p>
          <w:p w14:paraId="69BC3E33" w14:textId="77777777" w:rsidR="006F07A9" w:rsidRDefault="006F07A9" w:rsidP="006F07A9">
            <w:pPr>
              <w:rPr>
                <w:rFonts w:cs="Poppins"/>
              </w:rPr>
            </w:pPr>
          </w:p>
          <w:p w14:paraId="75AB0E41" w14:textId="77777777" w:rsidR="006F07A9" w:rsidRDefault="006F07A9" w:rsidP="006F07A9">
            <w:pPr>
              <w:rPr>
                <w:rFonts w:cs="Poppins"/>
              </w:rPr>
            </w:pPr>
          </w:p>
          <w:p w14:paraId="3E4ECAC0" w14:textId="77777777" w:rsidR="006F07A9" w:rsidRDefault="006F07A9" w:rsidP="006F07A9">
            <w:pPr>
              <w:rPr>
                <w:rFonts w:cs="Poppins"/>
              </w:rPr>
            </w:pPr>
          </w:p>
        </w:tc>
        <w:tc>
          <w:tcPr>
            <w:tcW w:w="6186" w:type="dxa"/>
          </w:tcPr>
          <w:p w14:paraId="6FC4FA65" w14:textId="77777777" w:rsidR="006F07A9" w:rsidRDefault="006F07A9" w:rsidP="006F07A9">
            <w:pPr>
              <w:rPr>
                <w:rFonts w:cs="Poppins"/>
              </w:rPr>
            </w:pPr>
          </w:p>
        </w:tc>
      </w:tr>
    </w:tbl>
    <w:p w14:paraId="51F09214" w14:textId="77777777" w:rsidR="006F07A9" w:rsidRPr="006F07A9" w:rsidRDefault="006F07A9" w:rsidP="00596E41">
      <w:pPr>
        <w:rPr>
          <w:rFonts w:cs="Poppins"/>
          <w:sz w:val="8"/>
        </w:rPr>
      </w:pPr>
    </w:p>
    <w:sectPr w:rsidR="006F07A9" w:rsidRPr="006F07A9" w:rsidSect="009A2AA8">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41F4D" w14:textId="77777777" w:rsidR="009A2AA8" w:rsidRDefault="009A2AA8" w:rsidP="009A2AA8">
      <w:pPr>
        <w:spacing w:after="0" w:line="240" w:lineRule="auto"/>
      </w:pPr>
      <w:r>
        <w:separator/>
      </w:r>
    </w:p>
  </w:endnote>
  <w:endnote w:type="continuationSeparator" w:id="0">
    <w:p w14:paraId="72C27117" w14:textId="77777777" w:rsidR="009A2AA8" w:rsidRDefault="009A2AA8" w:rsidP="009A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CE4AA" w14:textId="77777777" w:rsidR="009A2AA8" w:rsidRDefault="009A2AA8" w:rsidP="009A2AA8">
      <w:pPr>
        <w:spacing w:after="0" w:line="240" w:lineRule="auto"/>
      </w:pPr>
      <w:r>
        <w:separator/>
      </w:r>
    </w:p>
  </w:footnote>
  <w:footnote w:type="continuationSeparator" w:id="0">
    <w:p w14:paraId="0D9C3F32" w14:textId="77777777" w:rsidR="009A2AA8" w:rsidRDefault="009A2AA8" w:rsidP="009A2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87E7" w14:textId="49C8DB30" w:rsidR="009A2AA8" w:rsidRDefault="009A2AA8" w:rsidP="009A2AA8">
    <w:pPr>
      <w:pStyle w:val="Header"/>
      <w:spacing w:after="400"/>
    </w:pPr>
    <w:r>
      <w:rPr>
        <w:noProof/>
      </w:rPr>
      <w:ptab w:relativeTo="margin" w:alignment="left" w:leader="none"/>
    </w:r>
    <w:r>
      <w:rPr>
        <w:noProof/>
      </w:rPr>
      <w:drawing>
        <wp:inline distT="0" distB="0" distL="0" distR="0" wp14:anchorId="607FE46C" wp14:editId="256AE6BE">
          <wp:extent cx="1551161" cy="4000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430" cy="425652"/>
                  </a:xfrm>
                  <a:prstGeom prst="rect">
                    <a:avLst/>
                  </a:prstGeom>
                  <a:noFill/>
                  <a:ln>
                    <a:noFill/>
                  </a:ln>
                </pic:spPr>
              </pic:pic>
            </a:graphicData>
          </a:graphic>
        </wp:inline>
      </w:drawing>
    </w:r>
    <w:r>
      <w:rPr>
        <w:noProof/>
      </w:rPr>
      <w:ptab w:relativeTo="margin" w:alignment="right" w:leader="none"/>
    </w:r>
    <w:r>
      <w:rPr>
        <w:noProof/>
      </w:rPr>
      <w:drawing>
        <wp:inline distT="0" distB="0" distL="0" distR="0" wp14:anchorId="197C4CEB" wp14:editId="509FA03F">
          <wp:extent cx="1343154" cy="466725"/>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158" cy="48305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A9"/>
    <w:rsid w:val="000246B0"/>
    <w:rsid w:val="001671D4"/>
    <w:rsid w:val="003035F7"/>
    <w:rsid w:val="00596E41"/>
    <w:rsid w:val="006F07A9"/>
    <w:rsid w:val="00775958"/>
    <w:rsid w:val="009A2AA8"/>
    <w:rsid w:val="00A810A0"/>
    <w:rsid w:val="00D74222"/>
    <w:rsid w:val="00F7670D"/>
    <w:rsid w:val="00FB2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E7466"/>
  <w15:chartTrackingRefBased/>
  <w15:docId w15:val="{06022705-30E2-4914-95BA-BCFB648B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02E"/>
    <w:rPr>
      <w:rFonts w:ascii="Poppins" w:hAnsi="Poppins"/>
      <w:sz w:val="20"/>
    </w:rPr>
  </w:style>
  <w:style w:type="paragraph" w:styleId="Heading1">
    <w:name w:val="heading 1"/>
    <w:basedOn w:val="Normal"/>
    <w:next w:val="Normal"/>
    <w:link w:val="Heading1Char"/>
    <w:uiPriority w:val="9"/>
    <w:qFormat/>
    <w:rsid w:val="006F07A9"/>
    <w:pPr>
      <w:keepNext/>
      <w:keepLines/>
      <w:spacing w:after="12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07A9"/>
    <w:pPr>
      <w:keepNext/>
      <w:keepLines/>
      <w:spacing w:after="12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semiHidden/>
    <w:unhideWhenUsed/>
    <w:qFormat/>
    <w:rsid w:val="00FB202E"/>
    <w:pPr>
      <w:keepNext/>
      <w:keepLines/>
      <w:spacing w:after="120"/>
      <w:outlineLvl w:val="2"/>
    </w:pPr>
    <w:rPr>
      <w:rFonts w:eastAsiaTheme="majorEastAsia"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7A9"/>
    <w:rPr>
      <w:rFonts w:ascii="Poppins" w:eastAsiaTheme="majorEastAsia" w:hAnsi="Poppins" w:cstheme="majorBidi"/>
      <w:color w:val="2F5496" w:themeColor="accent1" w:themeShade="BF"/>
      <w:sz w:val="32"/>
      <w:szCs w:val="32"/>
    </w:rPr>
  </w:style>
  <w:style w:type="character" w:customStyle="1" w:styleId="Heading2Char">
    <w:name w:val="Heading 2 Char"/>
    <w:basedOn w:val="DefaultParagraphFont"/>
    <w:link w:val="Heading2"/>
    <w:uiPriority w:val="9"/>
    <w:rsid w:val="006F07A9"/>
    <w:rPr>
      <w:rFonts w:ascii="Poppins" w:eastAsiaTheme="majorEastAsia" w:hAnsi="Poppins" w:cstheme="majorBidi"/>
      <w:color w:val="2F5496" w:themeColor="accent1" w:themeShade="BF"/>
      <w:sz w:val="28"/>
      <w:szCs w:val="26"/>
    </w:rPr>
  </w:style>
  <w:style w:type="character" w:styleId="Hyperlink">
    <w:name w:val="Hyperlink"/>
    <w:basedOn w:val="DefaultParagraphFont"/>
    <w:uiPriority w:val="99"/>
    <w:unhideWhenUsed/>
    <w:rsid w:val="006F07A9"/>
    <w:rPr>
      <w:color w:val="0563C1" w:themeColor="hyperlink"/>
      <w:u w:val="single"/>
    </w:rPr>
  </w:style>
  <w:style w:type="table" w:styleId="TableGrid">
    <w:name w:val="Table Grid"/>
    <w:basedOn w:val="TableNormal"/>
    <w:uiPriority w:val="39"/>
    <w:rsid w:val="006F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AA8"/>
  </w:style>
  <w:style w:type="paragraph" w:styleId="Footer">
    <w:name w:val="footer"/>
    <w:basedOn w:val="Normal"/>
    <w:link w:val="FooterChar"/>
    <w:uiPriority w:val="99"/>
    <w:unhideWhenUsed/>
    <w:rsid w:val="009A2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AA8"/>
  </w:style>
  <w:style w:type="character" w:customStyle="1" w:styleId="Heading3Char">
    <w:name w:val="Heading 3 Char"/>
    <w:basedOn w:val="DefaultParagraphFont"/>
    <w:link w:val="Heading3"/>
    <w:uiPriority w:val="9"/>
    <w:semiHidden/>
    <w:rsid w:val="00FB202E"/>
    <w:rPr>
      <w:rFonts w:ascii="Poppins" w:eastAsiaTheme="majorEastAsia" w:hAnsi="Poppins" w:cstheme="majorBidi"/>
      <w:color w:val="2F5496" w:themeColor="accent1" w:themeShade="BF"/>
      <w:sz w:val="24"/>
      <w:szCs w:val="24"/>
    </w:rPr>
  </w:style>
  <w:style w:type="character" w:styleId="FollowedHyperlink">
    <w:name w:val="FollowedHyperlink"/>
    <w:basedOn w:val="DefaultParagraphFont"/>
    <w:uiPriority w:val="99"/>
    <w:semiHidden/>
    <w:unhideWhenUsed/>
    <w:rsid w:val="00D742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creativecommons.org/licenses/by-nc/4.0/" TargetMode="Externa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5ce57d-d54c-47aa-ba15-8b499546c1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C69A55B62E534FBD8C6A89AA51651B" ma:contentTypeVersion="15" ma:contentTypeDescription="Create a new document." ma:contentTypeScope="" ma:versionID="8fec3d15330a208e8b227a25d18e93bc">
  <xsd:schema xmlns:xsd="http://www.w3.org/2001/XMLSchema" xmlns:xs="http://www.w3.org/2001/XMLSchema" xmlns:p="http://schemas.microsoft.com/office/2006/metadata/properties" xmlns:ns3="edeaae00-0d42-49ac-bf59-25b9bb504cd1" xmlns:ns4="bd5ce57d-d54c-47aa-ba15-8b499546c1f8" targetNamespace="http://schemas.microsoft.com/office/2006/metadata/properties" ma:root="true" ma:fieldsID="e29ef16d114edd96f6bee5005564f458" ns3:_="" ns4:_="">
    <xsd:import namespace="edeaae00-0d42-49ac-bf59-25b9bb504cd1"/>
    <xsd:import namespace="bd5ce57d-d54c-47aa-ba15-8b499546c1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_activity" minOccurs="0"/>
                <xsd:element ref="ns4:MediaServiceObjectDetectorVersion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aae00-0d42-49ac-bf59-25b9bb504c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ce57d-d54c-47aa-ba15-8b499546c1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AC722-D681-46A4-BDB7-B7942B7CA165}">
  <ds:schemaRefs>
    <ds:schemaRef ds:uri="bd5ce57d-d54c-47aa-ba15-8b499546c1f8"/>
    <ds:schemaRef ds:uri="http://purl.org/dc/elements/1.1/"/>
    <ds:schemaRef ds:uri="edeaae00-0d42-49ac-bf59-25b9bb504cd1"/>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443DE3F-AC95-4738-81FE-3E1A692FAD2F}">
  <ds:schemaRefs>
    <ds:schemaRef ds:uri="http://schemas.microsoft.com/sharepoint/v3/contenttype/forms"/>
  </ds:schemaRefs>
</ds:datastoreItem>
</file>

<file path=customXml/itemProps3.xml><?xml version="1.0" encoding="utf-8"?>
<ds:datastoreItem xmlns:ds="http://schemas.openxmlformats.org/officeDocument/2006/customXml" ds:itemID="{F5DBE744-B262-466B-B360-928826DA7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aae00-0d42-49ac-bf59-25b9bb504cd1"/>
    <ds:schemaRef ds:uri="bd5ce57d-d54c-47aa-ba15-8b499546c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Feedback Terms Glossary Tool</vt:lpstr>
    </vt:vector>
  </TitlesOfParts>
  <Company>The University of Liverpool</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Terms Glossary Tool</dc:title>
  <dc:subject/>
  <dc:creator>Saunders, Samuel</dc:creator>
  <cp:keywords/>
  <dc:description/>
  <cp:lastModifiedBy>Wong, Dennis [dennisw]</cp:lastModifiedBy>
  <cp:revision>7</cp:revision>
  <dcterms:created xsi:type="dcterms:W3CDTF">2023-12-01T12:08:00Z</dcterms:created>
  <dcterms:modified xsi:type="dcterms:W3CDTF">2024-01-04T11:13:00Z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0x01010001C69A55B62E534FBD8C6A89AA51651B</vt:lpwstr>
  </property>
</Properties>
</file>