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17F1" w14:textId="131A6F58" w:rsidR="00845BF6" w:rsidRPr="001361DD" w:rsidRDefault="00845BF6" w:rsidP="00845BF6">
      <w:pPr>
        <w:spacing w:before="52"/>
        <w:ind w:left="1527" w:right="1768"/>
        <w:jc w:val="center"/>
        <w:rPr>
          <w:b/>
        </w:rPr>
      </w:pPr>
      <w:bookmarkStart w:id="0" w:name="_Hlk168043922"/>
      <w:r>
        <w:rPr>
          <w:b/>
        </w:rPr>
        <w:t>UNIVERSITY OF LIVERPOOL</w:t>
      </w:r>
    </w:p>
    <w:p w14:paraId="619267BE" w14:textId="77777777" w:rsidR="00845BF6" w:rsidRPr="001361DD" w:rsidRDefault="00845BF6" w:rsidP="00845BF6">
      <w:pPr>
        <w:spacing w:before="3"/>
        <w:ind w:left="1526" w:right="1768"/>
        <w:jc w:val="center"/>
        <w:rPr>
          <w:b/>
        </w:rPr>
      </w:pPr>
      <w:r w:rsidRPr="001361DD">
        <w:rPr>
          <w:b/>
        </w:rPr>
        <w:t>FACILITIES, RESIDENTIAL AND COMMERCIAL SERVICES</w:t>
      </w:r>
    </w:p>
    <w:p w14:paraId="48A2D324" w14:textId="77777777" w:rsidR="00845BF6" w:rsidRPr="001361DD" w:rsidRDefault="00845BF6" w:rsidP="00845BF6">
      <w:pPr>
        <w:pStyle w:val="BodyText"/>
        <w:spacing w:before="11"/>
        <w:rPr>
          <w:b/>
          <w:sz w:val="22"/>
          <w:szCs w:val="22"/>
        </w:rPr>
      </w:pPr>
    </w:p>
    <w:p w14:paraId="298AF43B" w14:textId="77777777" w:rsidR="00845BF6" w:rsidRDefault="00845BF6" w:rsidP="00845BF6">
      <w:pPr>
        <w:spacing w:before="1"/>
        <w:ind w:left="1533" w:right="1768"/>
        <w:jc w:val="center"/>
        <w:rPr>
          <w:b/>
        </w:rPr>
      </w:pPr>
      <w:r w:rsidRPr="001361DD">
        <w:rPr>
          <w:b/>
        </w:rPr>
        <w:t>CODE OF CONDUCT AND PERFORMANCE MANAGEMENT, RESIGNATION AND PDR GUIDANCE FOR RESIDENTIAL ADVISERS</w:t>
      </w:r>
    </w:p>
    <w:p w14:paraId="405DCFFA" w14:textId="77777777" w:rsidR="00845BF6" w:rsidRDefault="00845BF6" w:rsidP="00845BF6"/>
    <w:sdt>
      <w:sdtPr>
        <w:rPr>
          <w:rFonts w:ascii="Calibri" w:eastAsia="Calibri" w:hAnsi="Calibri" w:cs="Calibri"/>
          <w:color w:val="auto"/>
          <w:sz w:val="22"/>
          <w:szCs w:val="22"/>
          <w:lang w:val="en-GB" w:eastAsia="en-GB" w:bidi="en-GB"/>
        </w:rPr>
        <w:id w:val="-713426595"/>
        <w:docPartObj>
          <w:docPartGallery w:val="Table of Contents"/>
          <w:docPartUnique/>
        </w:docPartObj>
      </w:sdtPr>
      <w:sdtEndPr>
        <w:rPr>
          <w:b/>
          <w:bCs/>
          <w:noProof/>
        </w:rPr>
      </w:sdtEndPr>
      <w:sdtContent>
        <w:p w14:paraId="3E607E32" w14:textId="351466ED" w:rsidR="00845BF6" w:rsidRDefault="00845BF6">
          <w:pPr>
            <w:pStyle w:val="TOCHeading"/>
          </w:pPr>
          <w:r>
            <w:t>Contents</w:t>
          </w:r>
        </w:p>
        <w:p w14:paraId="455CB935" w14:textId="062D6E0A" w:rsidR="00916C0C" w:rsidRDefault="00845BF6">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68300109" w:history="1">
            <w:r w:rsidR="00916C0C" w:rsidRPr="00471139">
              <w:rPr>
                <w:rStyle w:val="Hyperlink"/>
                <w:noProof/>
              </w:rPr>
              <w:t>Introduction</w:t>
            </w:r>
            <w:r w:rsidR="00916C0C">
              <w:rPr>
                <w:noProof/>
                <w:webHidden/>
              </w:rPr>
              <w:tab/>
            </w:r>
            <w:r w:rsidR="00916C0C">
              <w:rPr>
                <w:noProof/>
                <w:webHidden/>
              </w:rPr>
              <w:fldChar w:fldCharType="begin"/>
            </w:r>
            <w:r w:rsidR="00916C0C">
              <w:rPr>
                <w:noProof/>
                <w:webHidden/>
              </w:rPr>
              <w:instrText xml:space="preserve"> PAGEREF _Toc168300109 \h </w:instrText>
            </w:r>
            <w:r w:rsidR="00916C0C">
              <w:rPr>
                <w:noProof/>
                <w:webHidden/>
              </w:rPr>
            </w:r>
            <w:r w:rsidR="00916C0C">
              <w:rPr>
                <w:noProof/>
                <w:webHidden/>
              </w:rPr>
              <w:fldChar w:fldCharType="separate"/>
            </w:r>
            <w:r w:rsidR="00916C0C">
              <w:rPr>
                <w:noProof/>
                <w:webHidden/>
              </w:rPr>
              <w:t>2</w:t>
            </w:r>
            <w:r w:rsidR="00916C0C">
              <w:rPr>
                <w:noProof/>
                <w:webHidden/>
              </w:rPr>
              <w:fldChar w:fldCharType="end"/>
            </w:r>
          </w:hyperlink>
        </w:p>
        <w:p w14:paraId="1139F05C" w14:textId="5920892B" w:rsidR="00916C0C" w:rsidRDefault="00916C0C">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0" w:history="1">
            <w:r w:rsidRPr="00471139">
              <w:rPr>
                <w:rStyle w:val="Hyperlink"/>
                <w:noProof/>
              </w:rPr>
              <w:t>Standards of Conduct</w:t>
            </w:r>
            <w:r>
              <w:rPr>
                <w:noProof/>
                <w:webHidden/>
              </w:rPr>
              <w:tab/>
            </w:r>
            <w:r>
              <w:rPr>
                <w:noProof/>
                <w:webHidden/>
              </w:rPr>
              <w:fldChar w:fldCharType="begin"/>
            </w:r>
            <w:r>
              <w:rPr>
                <w:noProof/>
                <w:webHidden/>
              </w:rPr>
              <w:instrText xml:space="preserve"> PAGEREF _Toc168300110 \h </w:instrText>
            </w:r>
            <w:r>
              <w:rPr>
                <w:noProof/>
                <w:webHidden/>
              </w:rPr>
            </w:r>
            <w:r>
              <w:rPr>
                <w:noProof/>
                <w:webHidden/>
              </w:rPr>
              <w:fldChar w:fldCharType="separate"/>
            </w:r>
            <w:r>
              <w:rPr>
                <w:noProof/>
                <w:webHidden/>
              </w:rPr>
              <w:t>2</w:t>
            </w:r>
            <w:r>
              <w:rPr>
                <w:noProof/>
                <w:webHidden/>
              </w:rPr>
              <w:fldChar w:fldCharType="end"/>
            </w:r>
          </w:hyperlink>
        </w:p>
        <w:p w14:paraId="76C6C58C" w14:textId="76CE3D42"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1" w:history="1">
            <w:r w:rsidRPr="00471139">
              <w:rPr>
                <w:rStyle w:val="Hyperlink"/>
                <w:noProof/>
              </w:rPr>
              <w:t>Behaviour while on duty/on call</w:t>
            </w:r>
            <w:r>
              <w:rPr>
                <w:noProof/>
                <w:webHidden/>
              </w:rPr>
              <w:tab/>
            </w:r>
            <w:r>
              <w:rPr>
                <w:noProof/>
                <w:webHidden/>
              </w:rPr>
              <w:fldChar w:fldCharType="begin"/>
            </w:r>
            <w:r>
              <w:rPr>
                <w:noProof/>
                <w:webHidden/>
              </w:rPr>
              <w:instrText xml:space="preserve"> PAGEREF _Toc168300111 \h </w:instrText>
            </w:r>
            <w:r>
              <w:rPr>
                <w:noProof/>
                <w:webHidden/>
              </w:rPr>
            </w:r>
            <w:r>
              <w:rPr>
                <w:noProof/>
                <w:webHidden/>
              </w:rPr>
              <w:fldChar w:fldCharType="separate"/>
            </w:r>
            <w:r>
              <w:rPr>
                <w:noProof/>
                <w:webHidden/>
              </w:rPr>
              <w:t>2</w:t>
            </w:r>
            <w:r>
              <w:rPr>
                <w:noProof/>
                <w:webHidden/>
              </w:rPr>
              <w:fldChar w:fldCharType="end"/>
            </w:r>
          </w:hyperlink>
        </w:p>
        <w:p w14:paraId="42957AAE" w14:textId="1F1EF0A9"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2" w:history="1">
            <w:r w:rsidRPr="00471139">
              <w:rPr>
                <w:rStyle w:val="Hyperlink"/>
                <w:noProof/>
              </w:rPr>
              <w:t>Behaviour while off duty</w:t>
            </w:r>
            <w:r>
              <w:rPr>
                <w:noProof/>
                <w:webHidden/>
              </w:rPr>
              <w:tab/>
            </w:r>
            <w:r>
              <w:rPr>
                <w:noProof/>
                <w:webHidden/>
              </w:rPr>
              <w:fldChar w:fldCharType="begin"/>
            </w:r>
            <w:r>
              <w:rPr>
                <w:noProof/>
                <w:webHidden/>
              </w:rPr>
              <w:instrText xml:space="preserve"> PAGEREF _Toc168300112 \h </w:instrText>
            </w:r>
            <w:r>
              <w:rPr>
                <w:noProof/>
                <w:webHidden/>
              </w:rPr>
            </w:r>
            <w:r>
              <w:rPr>
                <w:noProof/>
                <w:webHidden/>
              </w:rPr>
              <w:fldChar w:fldCharType="separate"/>
            </w:r>
            <w:r>
              <w:rPr>
                <w:noProof/>
                <w:webHidden/>
              </w:rPr>
              <w:t>3</w:t>
            </w:r>
            <w:r>
              <w:rPr>
                <w:noProof/>
                <w:webHidden/>
              </w:rPr>
              <w:fldChar w:fldCharType="end"/>
            </w:r>
          </w:hyperlink>
        </w:p>
        <w:p w14:paraId="7B90318F" w14:textId="69805090"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3" w:history="1">
            <w:r w:rsidRPr="00471139">
              <w:rPr>
                <w:rStyle w:val="Hyperlink"/>
                <w:noProof/>
              </w:rPr>
              <w:t>Alcohol and Drugs</w:t>
            </w:r>
            <w:r>
              <w:rPr>
                <w:noProof/>
                <w:webHidden/>
              </w:rPr>
              <w:tab/>
            </w:r>
            <w:r>
              <w:rPr>
                <w:noProof/>
                <w:webHidden/>
              </w:rPr>
              <w:fldChar w:fldCharType="begin"/>
            </w:r>
            <w:r>
              <w:rPr>
                <w:noProof/>
                <w:webHidden/>
              </w:rPr>
              <w:instrText xml:space="preserve"> PAGEREF _Toc168300113 \h </w:instrText>
            </w:r>
            <w:r>
              <w:rPr>
                <w:noProof/>
                <w:webHidden/>
              </w:rPr>
            </w:r>
            <w:r>
              <w:rPr>
                <w:noProof/>
                <w:webHidden/>
              </w:rPr>
              <w:fldChar w:fldCharType="separate"/>
            </w:r>
            <w:r>
              <w:rPr>
                <w:noProof/>
                <w:webHidden/>
              </w:rPr>
              <w:t>3</w:t>
            </w:r>
            <w:r>
              <w:rPr>
                <w:noProof/>
                <w:webHidden/>
              </w:rPr>
              <w:fldChar w:fldCharType="end"/>
            </w:r>
          </w:hyperlink>
        </w:p>
        <w:p w14:paraId="65CA3EAC" w14:textId="44C0D679"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4" w:history="1">
            <w:r w:rsidRPr="00471139">
              <w:rPr>
                <w:rStyle w:val="Hyperlink"/>
                <w:noProof/>
              </w:rPr>
              <w:t>University Equal Opportunity and Harassment Policies</w:t>
            </w:r>
            <w:r>
              <w:rPr>
                <w:noProof/>
                <w:webHidden/>
              </w:rPr>
              <w:tab/>
            </w:r>
            <w:r>
              <w:rPr>
                <w:noProof/>
                <w:webHidden/>
              </w:rPr>
              <w:fldChar w:fldCharType="begin"/>
            </w:r>
            <w:r>
              <w:rPr>
                <w:noProof/>
                <w:webHidden/>
              </w:rPr>
              <w:instrText xml:space="preserve"> PAGEREF _Toc168300114 \h </w:instrText>
            </w:r>
            <w:r>
              <w:rPr>
                <w:noProof/>
                <w:webHidden/>
              </w:rPr>
            </w:r>
            <w:r>
              <w:rPr>
                <w:noProof/>
                <w:webHidden/>
              </w:rPr>
              <w:fldChar w:fldCharType="separate"/>
            </w:r>
            <w:r>
              <w:rPr>
                <w:noProof/>
                <w:webHidden/>
              </w:rPr>
              <w:t>4</w:t>
            </w:r>
            <w:r>
              <w:rPr>
                <w:noProof/>
                <w:webHidden/>
              </w:rPr>
              <w:fldChar w:fldCharType="end"/>
            </w:r>
          </w:hyperlink>
        </w:p>
        <w:p w14:paraId="1AD332EA" w14:textId="783C96D7"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5" w:history="1">
            <w:r w:rsidRPr="00471139">
              <w:rPr>
                <w:rStyle w:val="Hyperlink"/>
                <w:noProof/>
              </w:rPr>
              <w:t>Absences from the Hall</w:t>
            </w:r>
            <w:r>
              <w:rPr>
                <w:noProof/>
                <w:webHidden/>
              </w:rPr>
              <w:tab/>
            </w:r>
            <w:r>
              <w:rPr>
                <w:noProof/>
                <w:webHidden/>
              </w:rPr>
              <w:fldChar w:fldCharType="begin"/>
            </w:r>
            <w:r>
              <w:rPr>
                <w:noProof/>
                <w:webHidden/>
              </w:rPr>
              <w:instrText xml:space="preserve"> PAGEREF _Toc168300115 \h </w:instrText>
            </w:r>
            <w:r>
              <w:rPr>
                <w:noProof/>
                <w:webHidden/>
              </w:rPr>
            </w:r>
            <w:r>
              <w:rPr>
                <w:noProof/>
                <w:webHidden/>
              </w:rPr>
              <w:fldChar w:fldCharType="separate"/>
            </w:r>
            <w:r>
              <w:rPr>
                <w:noProof/>
                <w:webHidden/>
              </w:rPr>
              <w:t>4</w:t>
            </w:r>
            <w:r>
              <w:rPr>
                <w:noProof/>
                <w:webHidden/>
              </w:rPr>
              <w:fldChar w:fldCharType="end"/>
            </w:r>
          </w:hyperlink>
        </w:p>
        <w:p w14:paraId="3354FA19" w14:textId="59B986B4"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6" w:history="1">
            <w:r w:rsidRPr="00471139">
              <w:rPr>
                <w:rStyle w:val="Hyperlink"/>
                <w:noProof/>
              </w:rPr>
              <w:t>Employment</w:t>
            </w:r>
            <w:r>
              <w:rPr>
                <w:noProof/>
                <w:webHidden/>
              </w:rPr>
              <w:tab/>
            </w:r>
            <w:r>
              <w:rPr>
                <w:noProof/>
                <w:webHidden/>
              </w:rPr>
              <w:fldChar w:fldCharType="begin"/>
            </w:r>
            <w:r>
              <w:rPr>
                <w:noProof/>
                <w:webHidden/>
              </w:rPr>
              <w:instrText xml:space="preserve"> PAGEREF _Toc168300116 \h </w:instrText>
            </w:r>
            <w:r>
              <w:rPr>
                <w:noProof/>
                <w:webHidden/>
              </w:rPr>
            </w:r>
            <w:r>
              <w:rPr>
                <w:noProof/>
                <w:webHidden/>
              </w:rPr>
              <w:fldChar w:fldCharType="separate"/>
            </w:r>
            <w:r>
              <w:rPr>
                <w:noProof/>
                <w:webHidden/>
              </w:rPr>
              <w:t>4</w:t>
            </w:r>
            <w:r>
              <w:rPr>
                <w:noProof/>
                <w:webHidden/>
              </w:rPr>
              <w:fldChar w:fldCharType="end"/>
            </w:r>
          </w:hyperlink>
        </w:p>
        <w:p w14:paraId="5E0B68AC" w14:textId="34BE74DE"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7" w:history="1">
            <w:r w:rsidRPr="00471139">
              <w:rPr>
                <w:rStyle w:val="Hyperlink"/>
                <w:noProof/>
              </w:rPr>
              <w:t>Attendance at Annual Residential Adviser Training Conference</w:t>
            </w:r>
            <w:r>
              <w:rPr>
                <w:noProof/>
                <w:webHidden/>
              </w:rPr>
              <w:tab/>
            </w:r>
            <w:r>
              <w:rPr>
                <w:noProof/>
                <w:webHidden/>
              </w:rPr>
              <w:fldChar w:fldCharType="begin"/>
            </w:r>
            <w:r>
              <w:rPr>
                <w:noProof/>
                <w:webHidden/>
              </w:rPr>
              <w:instrText xml:space="preserve"> PAGEREF _Toc168300117 \h </w:instrText>
            </w:r>
            <w:r>
              <w:rPr>
                <w:noProof/>
                <w:webHidden/>
              </w:rPr>
            </w:r>
            <w:r>
              <w:rPr>
                <w:noProof/>
                <w:webHidden/>
              </w:rPr>
              <w:fldChar w:fldCharType="separate"/>
            </w:r>
            <w:r>
              <w:rPr>
                <w:noProof/>
                <w:webHidden/>
              </w:rPr>
              <w:t>4</w:t>
            </w:r>
            <w:r>
              <w:rPr>
                <w:noProof/>
                <w:webHidden/>
              </w:rPr>
              <w:fldChar w:fldCharType="end"/>
            </w:r>
          </w:hyperlink>
        </w:p>
        <w:p w14:paraId="76BB7548" w14:textId="38DFFD40"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8" w:history="1">
            <w:r w:rsidRPr="00471139">
              <w:rPr>
                <w:rStyle w:val="Hyperlink"/>
                <w:noProof/>
              </w:rPr>
              <w:t>Residential Adviser Line Management and duties</w:t>
            </w:r>
            <w:r>
              <w:rPr>
                <w:noProof/>
                <w:webHidden/>
              </w:rPr>
              <w:tab/>
            </w:r>
            <w:r>
              <w:rPr>
                <w:noProof/>
                <w:webHidden/>
              </w:rPr>
              <w:fldChar w:fldCharType="begin"/>
            </w:r>
            <w:r>
              <w:rPr>
                <w:noProof/>
                <w:webHidden/>
              </w:rPr>
              <w:instrText xml:space="preserve"> PAGEREF _Toc168300118 \h </w:instrText>
            </w:r>
            <w:r>
              <w:rPr>
                <w:noProof/>
                <w:webHidden/>
              </w:rPr>
            </w:r>
            <w:r>
              <w:rPr>
                <w:noProof/>
                <w:webHidden/>
              </w:rPr>
              <w:fldChar w:fldCharType="separate"/>
            </w:r>
            <w:r>
              <w:rPr>
                <w:noProof/>
                <w:webHidden/>
              </w:rPr>
              <w:t>4</w:t>
            </w:r>
            <w:r>
              <w:rPr>
                <w:noProof/>
                <w:webHidden/>
              </w:rPr>
              <w:fldChar w:fldCharType="end"/>
            </w:r>
          </w:hyperlink>
        </w:p>
        <w:p w14:paraId="108F5374" w14:textId="4BEBAF0C"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19" w:history="1">
            <w:r w:rsidRPr="00471139">
              <w:rPr>
                <w:rStyle w:val="Hyperlink"/>
                <w:noProof/>
              </w:rPr>
              <w:t>Participation on Arrivals, Open Days, ADDs and Departures</w:t>
            </w:r>
            <w:r>
              <w:rPr>
                <w:noProof/>
                <w:webHidden/>
              </w:rPr>
              <w:tab/>
            </w:r>
            <w:r>
              <w:rPr>
                <w:noProof/>
                <w:webHidden/>
              </w:rPr>
              <w:fldChar w:fldCharType="begin"/>
            </w:r>
            <w:r>
              <w:rPr>
                <w:noProof/>
                <w:webHidden/>
              </w:rPr>
              <w:instrText xml:space="preserve"> PAGEREF _Toc168300119 \h </w:instrText>
            </w:r>
            <w:r>
              <w:rPr>
                <w:noProof/>
                <w:webHidden/>
              </w:rPr>
            </w:r>
            <w:r>
              <w:rPr>
                <w:noProof/>
                <w:webHidden/>
              </w:rPr>
              <w:fldChar w:fldCharType="separate"/>
            </w:r>
            <w:r>
              <w:rPr>
                <w:noProof/>
                <w:webHidden/>
              </w:rPr>
              <w:t>5</w:t>
            </w:r>
            <w:r>
              <w:rPr>
                <w:noProof/>
                <w:webHidden/>
              </w:rPr>
              <w:fldChar w:fldCharType="end"/>
            </w:r>
          </w:hyperlink>
        </w:p>
        <w:p w14:paraId="65814C33" w14:textId="7A306F7F" w:rsidR="00916C0C" w:rsidRDefault="00916C0C">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0" w:history="1">
            <w:r w:rsidRPr="00471139">
              <w:rPr>
                <w:rStyle w:val="Hyperlink"/>
                <w:noProof/>
              </w:rPr>
              <w:t>Guidance On Issues Associated With The Role Of Residential Adviser</w:t>
            </w:r>
            <w:r>
              <w:rPr>
                <w:noProof/>
                <w:webHidden/>
              </w:rPr>
              <w:tab/>
            </w:r>
            <w:r>
              <w:rPr>
                <w:noProof/>
                <w:webHidden/>
              </w:rPr>
              <w:fldChar w:fldCharType="begin"/>
            </w:r>
            <w:r>
              <w:rPr>
                <w:noProof/>
                <w:webHidden/>
              </w:rPr>
              <w:instrText xml:space="preserve"> PAGEREF _Toc168300120 \h </w:instrText>
            </w:r>
            <w:r>
              <w:rPr>
                <w:noProof/>
                <w:webHidden/>
              </w:rPr>
            </w:r>
            <w:r>
              <w:rPr>
                <w:noProof/>
                <w:webHidden/>
              </w:rPr>
              <w:fldChar w:fldCharType="separate"/>
            </w:r>
            <w:r>
              <w:rPr>
                <w:noProof/>
                <w:webHidden/>
              </w:rPr>
              <w:t>5</w:t>
            </w:r>
            <w:r>
              <w:rPr>
                <w:noProof/>
                <w:webHidden/>
              </w:rPr>
              <w:fldChar w:fldCharType="end"/>
            </w:r>
          </w:hyperlink>
        </w:p>
        <w:p w14:paraId="2C55302C" w14:textId="492D16E6"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1" w:history="1">
            <w:r w:rsidRPr="00471139">
              <w:rPr>
                <w:rStyle w:val="Hyperlink"/>
                <w:noProof/>
              </w:rPr>
              <w:t>Student Disciplinary Issues</w:t>
            </w:r>
            <w:r>
              <w:rPr>
                <w:noProof/>
                <w:webHidden/>
              </w:rPr>
              <w:tab/>
            </w:r>
            <w:r>
              <w:rPr>
                <w:noProof/>
                <w:webHidden/>
              </w:rPr>
              <w:fldChar w:fldCharType="begin"/>
            </w:r>
            <w:r>
              <w:rPr>
                <w:noProof/>
                <w:webHidden/>
              </w:rPr>
              <w:instrText xml:space="preserve"> PAGEREF _Toc168300121 \h </w:instrText>
            </w:r>
            <w:r>
              <w:rPr>
                <w:noProof/>
                <w:webHidden/>
              </w:rPr>
            </w:r>
            <w:r>
              <w:rPr>
                <w:noProof/>
                <w:webHidden/>
              </w:rPr>
              <w:fldChar w:fldCharType="separate"/>
            </w:r>
            <w:r>
              <w:rPr>
                <w:noProof/>
                <w:webHidden/>
              </w:rPr>
              <w:t>5</w:t>
            </w:r>
            <w:r>
              <w:rPr>
                <w:noProof/>
                <w:webHidden/>
              </w:rPr>
              <w:fldChar w:fldCharType="end"/>
            </w:r>
          </w:hyperlink>
        </w:p>
        <w:p w14:paraId="5B25D42F" w14:textId="7BFF2E5C"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2" w:history="1">
            <w:r w:rsidRPr="00471139">
              <w:rPr>
                <w:rStyle w:val="Hyperlink"/>
                <w:noProof/>
              </w:rPr>
              <w:t>Boundaries and Relationships</w:t>
            </w:r>
            <w:r>
              <w:rPr>
                <w:noProof/>
                <w:webHidden/>
              </w:rPr>
              <w:tab/>
            </w:r>
            <w:r>
              <w:rPr>
                <w:noProof/>
                <w:webHidden/>
              </w:rPr>
              <w:fldChar w:fldCharType="begin"/>
            </w:r>
            <w:r>
              <w:rPr>
                <w:noProof/>
                <w:webHidden/>
              </w:rPr>
              <w:instrText xml:space="preserve"> PAGEREF _Toc168300122 \h </w:instrText>
            </w:r>
            <w:r>
              <w:rPr>
                <w:noProof/>
                <w:webHidden/>
              </w:rPr>
            </w:r>
            <w:r>
              <w:rPr>
                <w:noProof/>
                <w:webHidden/>
              </w:rPr>
              <w:fldChar w:fldCharType="separate"/>
            </w:r>
            <w:r>
              <w:rPr>
                <w:noProof/>
                <w:webHidden/>
              </w:rPr>
              <w:t>6</w:t>
            </w:r>
            <w:r>
              <w:rPr>
                <w:noProof/>
                <w:webHidden/>
              </w:rPr>
              <w:fldChar w:fldCharType="end"/>
            </w:r>
          </w:hyperlink>
        </w:p>
        <w:p w14:paraId="554A04DC" w14:textId="4CE06761"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3" w:history="1">
            <w:r w:rsidRPr="00471139">
              <w:rPr>
                <w:rStyle w:val="Hyperlink"/>
                <w:noProof/>
              </w:rPr>
              <w:t>Couples Accommodation</w:t>
            </w:r>
            <w:r>
              <w:rPr>
                <w:noProof/>
                <w:webHidden/>
              </w:rPr>
              <w:tab/>
            </w:r>
            <w:r>
              <w:rPr>
                <w:noProof/>
                <w:webHidden/>
              </w:rPr>
              <w:fldChar w:fldCharType="begin"/>
            </w:r>
            <w:r>
              <w:rPr>
                <w:noProof/>
                <w:webHidden/>
              </w:rPr>
              <w:instrText xml:space="preserve"> PAGEREF _Toc168300123 \h </w:instrText>
            </w:r>
            <w:r>
              <w:rPr>
                <w:noProof/>
                <w:webHidden/>
              </w:rPr>
            </w:r>
            <w:r>
              <w:rPr>
                <w:noProof/>
                <w:webHidden/>
              </w:rPr>
              <w:fldChar w:fldCharType="separate"/>
            </w:r>
            <w:r>
              <w:rPr>
                <w:noProof/>
                <w:webHidden/>
              </w:rPr>
              <w:t>6</w:t>
            </w:r>
            <w:r>
              <w:rPr>
                <w:noProof/>
                <w:webHidden/>
              </w:rPr>
              <w:fldChar w:fldCharType="end"/>
            </w:r>
          </w:hyperlink>
        </w:p>
        <w:p w14:paraId="13A95A72" w14:textId="61F5CAC4"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4" w:history="1">
            <w:r w:rsidRPr="00471139">
              <w:rPr>
                <w:rStyle w:val="Hyperlink"/>
                <w:noProof/>
              </w:rPr>
              <w:t>Health and Confidentiality Issues</w:t>
            </w:r>
            <w:r>
              <w:rPr>
                <w:noProof/>
                <w:webHidden/>
              </w:rPr>
              <w:tab/>
            </w:r>
            <w:r>
              <w:rPr>
                <w:noProof/>
                <w:webHidden/>
              </w:rPr>
              <w:fldChar w:fldCharType="begin"/>
            </w:r>
            <w:r>
              <w:rPr>
                <w:noProof/>
                <w:webHidden/>
              </w:rPr>
              <w:instrText xml:space="preserve"> PAGEREF _Toc168300124 \h </w:instrText>
            </w:r>
            <w:r>
              <w:rPr>
                <w:noProof/>
                <w:webHidden/>
              </w:rPr>
            </w:r>
            <w:r>
              <w:rPr>
                <w:noProof/>
                <w:webHidden/>
              </w:rPr>
              <w:fldChar w:fldCharType="separate"/>
            </w:r>
            <w:r>
              <w:rPr>
                <w:noProof/>
                <w:webHidden/>
              </w:rPr>
              <w:t>7</w:t>
            </w:r>
            <w:r>
              <w:rPr>
                <w:noProof/>
                <w:webHidden/>
              </w:rPr>
              <w:fldChar w:fldCharType="end"/>
            </w:r>
          </w:hyperlink>
        </w:p>
        <w:p w14:paraId="62FF77D1" w14:textId="61CFA76A"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5" w:history="1">
            <w:r w:rsidRPr="00471139">
              <w:rPr>
                <w:rStyle w:val="Hyperlink"/>
                <w:noProof/>
              </w:rPr>
              <w:t>Students with a Disability or Support Needs</w:t>
            </w:r>
            <w:r>
              <w:rPr>
                <w:noProof/>
                <w:webHidden/>
              </w:rPr>
              <w:tab/>
            </w:r>
            <w:r>
              <w:rPr>
                <w:noProof/>
                <w:webHidden/>
              </w:rPr>
              <w:fldChar w:fldCharType="begin"/>
            </w:r>
            <w:r>
              <w:rPr>
                <w:noProof/>
                <w:webHidden/>
              </w:rPr>
              <w:instrText xml:space="preserve"> PAGEREF _Toc168300125 \h </w:instrText>
            </w:r>
            <w:r>
              <w:rPr>
                <w:noProof/>
                <w:webHidden/>
              </w:rPr>
            </w:r>
            <w:r>
              <w:rPr>
                <w:noProof/>
                <w:webHidden/>
              </w:rPr>
              <w:fldChar w:fldCharType="separate"/>
            </w:r>
            <w:r>
              <w:rPr>
                <w:noProof/>
                <w:webHidden/>
              </w:rPr>
              <w:t>7</w:t>
            </w:r>
            <w:r>
              <w:rPr>
                <w:noProof/>
                <w:webHidden/>
              </w:rPr>
              <w:fldChar w:fldCharType="end"/>
            </w:r>
          </w:hyperlink>
        </w:p>
        <w:p w14:paraId="7DA473CD" w14:textId="2EBC312B"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6" w:history="1">
            <w:r w:rsidRPr="00471139">
              <w:rPr>
                <w:rStyle w:val="Hyperlink"/>
                <w:noProof/>
              </w:rPr>
              <w:t>Supporting the delivery of the social programme for Halls</w:t>
            </w:r>
            <w:r>
              <w:rPr>
                <w:noProof/>
                <w:webHidden/>
              </w:rPr>
              <w:tab/>
            </w:r>
            <w:r>
              <w:rPr>
                <w:noProof/>
                <w:webHidden/>
              </w:rPr>
              <w:fldChar w:fldCharType="begin"/>
            </w:r>
            <w:r>
              <w:rPr>
                <w:noProof/>
                <w:webHidden/>
              </w:rPr>
              <w:instrText xml:space="preserve"> PAGEREF _Toc168300126 \h </w:instrText>
            </w:r>
            <w:r>
              <w:rPr>
                <w:noProof/>
                <w:webHidden/>
              </w:rPr>
            </w:r>
            <w:r>
              <w:rPr>
                <w:noProof/>
                <w:webHidden/>
              </w:rPr>
              <w:fldChar w:fldCharType="separate"/>
            </w:r>
            <w:r>
              <w:rPr>
                <w:noProof/>
                <w:webHidden/>
              </w:rPr>
              <w:t>8</w:t>
            </w:r>
            <w:r>
              <w:rPr>
                <w:noProof/>
                <w:webHidden/>
              </w:rPr>
              <w:fldChar w:fldCharType="end"/>
            </w:r>
          </w:hyperlink>
        </w:p>
        <w:p w14:paraId="28FB6860" w14:textId="527C9065" w:rsidR="00916C0C" w:rsidRDefault="00916C0C">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7" w:history="1">
            <w:r w:rsidRPr="00471139">
              <w:rPr>
                <w:rStyle w:val="Hyperlink"/>
                <w:noProof/>
              </w:rPr>
              <w:t>Performance Management</w:t>
            </w:r>
            <w:r>
              <w:rPr>
                <w:noProof/>
                <w:webHidden/>
              </w:rPr>
              <w:tab/>
            </w:r>
            <w:r>
              <w:rPr>
                <w:noProof/>
                <w:webHidden/>
              </w:rPr>
              <w:fldChar w:fldCharType="begin"/>
            </w:r>
            <w:r>
              <w:rPr>
                <w:noProof/>
                <w:webHidden/>
              </w:rPr>
              <w:instrText xml:space="preserve"> PAGEREF _Toc168300127 \h </w:instrText>
            </w:r>
            <w:r>
              <w:rPr>
                <w:noProof/>
                <w:webHidden/>
              </w:rPr>
            </w:r>
            <w:r>
              <w:rPr>
                <w:noProof/>
                <w:webHidden/>
              </w:rPr>
              <w:fldChar w:fldCharType="separate"/>
            </w:r>
            <w:r>
              <w:rPr>
                <w:noProof/>
                <w:webHidden/>
              </w:rPr>
              <w:t>8</w:t>
            </w:r>
            <w:r>
              <w:rPr>
                <w:noProof/>
                <w:webHidden/>
              </w:rPr>
              <w:fldChar w:fldCharType="end"/>
            </w:r>
          </w:hyperlink>
        </w:p>
        <w:p w14:paraId="4FDFE9BD" w14:textId="721C94E2"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8" w:history="1">
            <w:r w:rsidRPr="00471139">
              <w:rPr>
                <w:rStyle w:val="Hyperlink"/>
                <w:noProof/>
              </w:rPr>
              <w:t>Introduction</w:t>
            </w:r>
            <w:r>
              <w:rPr>
                <w:noProof/>
                <w:webHidden/>
              </w:rPr>
              <w:tab/>
            </w:r>
            <w:r>
              <w:rPr>
                <w:noProof/>
                <w:webHidden/>
              </w:rPr>
              <w:fldChar w:fldCharType="begin"/>
            </w:r>
            <w:r>
              <w:rPr>
                <w:noProof/>
                <w:webHidden/>
              </w:rPr>
              <w:instrText xml:space="preserve"> PAGEREF _Toc168300128 \h </w:instrText>
            </w:r>
            <w:r>
              <w:rPr>
                <w:noProof/>
                <w:webHidden/>
              </w:rPr>
            </w:r>
            <w:r>
              <w:rPr>
                <w:noProof/>
                <w:webHidden/>
              </w:rPr>
              <w:fldChar w:fldCharType="separate"/>
            </w:r>
            <w:r>
              <w:rPr>
                <w:noProof/>
                <w:webHidden/>
              </w:rPr>
              <w:t>8</w:t>
            </w:r>
            <w:r>
              <w:rPr>
                <w:noProof/>
                <w:webHidden/>
              </w:rPr>
              <w:fldChar w:fldCharType="end"/>
            </w:r>
          </w:hyperlink>
        </w:p>
        <w:p w14:paraId="5C16E0B5" w14:textId="325F8AE7"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29" w:history="1">
            <w:r w:rsidRPr="00471139">
              <w:rPr>
                <w:rStyle w:val="Hyperlink"/>
                <w:noProof/>
              </w:rPr>
              <w:t>Informal Performance Procedure</w:t>
            </w:r>
            <w:r>
              <w:rPr>
                <w:noProof/>
                <w:webHidden/>
              </w:rPr>
              <w:tab/>
            </w:r>
            <w:r>
              <w:rPr>
                <w:noProof/>
                <w:webHidden/>
              </w:rPr>
              <w:fldChar w:fldCharType="begin"/>
            </w:r>
            <w:r>
              <w:rPr>
                <w:noProof/>
                <w:webHidden/>
              </w:rPr>
              <w:instrText xml:space="preserve"> PAGEREF _Toc168300129 \h </w:instrText>
            </w:r>
            <w:r>
              <w:rPr>
                <w:noProof/>
                <w:webHidden/>
              </w:rPr>
            </w:r>
            <w:r>
              <w:rPr>
                <w:noProof/>
                <w:webHidden/>
              </w:rPr>
              <w:fldChar w:fldCharType="separate"/>
            </w:r>
            <w:r>
              <w:rPr>
                <w:noProof/>
                <w:webHidden/>
              </w:rPr>
              <w:t>9</w:t>
            </w:r>
            <w:r>
              <w:rPr>
                <w:noProof/>
                <w:webHidden/>
              </w:rPr>
              <w:fldChar w:fldCharType="end"/>
            </w:r>
          </w:hyperlink>
        </w:p>
        <w:p w14:paraId="74B772EA" w14:textId="17F8C868" w:rsidR="00916C0C" w:rsidRDefault="00916C0C">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30" w:history="1">
            <w:r w:rsidRPr="00471139">
              <w:rPr>
                <w:rStyle w:val="Hyperlink"/>
                <w:noProof/>
              </w:rPr>
              <w:t>Formal Performance Procedure</w:t>
            </w:r>
            <w:r>
              <w:rPr>
                <w:noProof/>
                <w:webHidden/>
              </w:rPr>
              <w:tab/>
            </w:r>
            <w:r>
              <w:rPr>
                <w:noProof/>
                <w:webHidden/>
              </w:rPr>
              <w:fldChar w:fldCharType="begin"/>
            </w:r>
            <w:r>
              <w:rPr>
                <w:noProof/>
                <w:webHidden/>
              </w:rPr>
              <w:instrText xml:space="preserve"> PAGEREF _Toc168300130 \h </w:instrText>
            </w:r>
            <w:r>
              <w:rPr>
                <w:noProof/>
                <w:webHidden/>
              </w:rPr>
            </w:r>
            <w:r>
              <w:rPr>
                <w:noProof/>
                <w:webHidden/>
              </w:rPr>
              <w:fldChar w:fldCharType="separate"/>
            </w:r>
            <w:r>
              <w:rPr>
                <w:noProof/>
                <w:webHidden/>
              </w:rPr>
              <w:t>10</w:t>
            </w:r>
            <w:r>
              <w:rPr>
                <w:noProof/>
                <w:webHidden/>
              </w:rPr>
              <w:fldChar w:fldCharType="end"/>
            </w:r>
          </w:hyperlink>
        </w:p>
        <w:p w14:paraId="3CC0822E" w14:textId="528157BE"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31" w:history="1">
            <w:r w:rsidRPr="00471139">
              <w:rPr>
                <w:rStyle w:val="Hyperlink"/>
                <w:noProof/>
              </w:rPr>
              <w:t>Suspension</w:t>
            </w:r>
            <w:r>
              <w:rPr>
                <w:noProof/>
                <w:webHidden/>
              </w:rPr>
              <w:tab/>
            </w:r>
            <w:r>
              <w:rPr>
                <w:noProof/>
                <w:webHidden/>
              </w:rPr>
              <w:fldChar w:fldCharType="begin"/>
            </w:r>
            <w:r>
              <w:rPr>
                <w:noProof/>
                <w:webHidden/>
              </w:rPr>
              <w:instrText xml:space="preserve"> PAGEREF _Toc168300131 \h </w:instrText>
            </w:r>
            <w:r>
              <w:rPr>
                <w:noProof/>
                <w:webHidden/>
              </w:rPr>
            </w:r>
            <w:r>
              <w:rPr>
                <w:noProof/>
                <w:webHidden/>
              </w:rPr>
              <w:fldChar w:fldCharType="separate"/>
            </w:r>
            <w:r>
              <w:rPr>
                <w:noProof/>
                <w:webHidden/>
              </w:rPr>
              <w:t>10</w:t>
            </w:r>
            <w:r>
              <w:rPr>
                <w:noProof/>
                <w:webHidden/>
              </w:rPr>
              <w:fldChar w:fldCharType="end"/>
            </w:r>
          </w:hyperlink>
        </w:p>
        <w:p w14:paraId="404EEC43" w14:textId="67598F97"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32" w:history="1">
            <w:r w:rsidRPr="00471139">
              <w:rPr>
                <w:rStyle w:val="Hyperlink"/>
                <w:noProof/>
              </w:rPr>
              <w:t>Formal Performance Meeting</w:t>
            </w:r>
            <w:r>
              <w:rPr>
                <w:noProof/>
                <w:webHidden/>
              </w:rPr>
              <w:tab/>
            </w:r>
            <w:r>
              <w:rPr>
                <w:noProof/>
                <w:webHidden/>
              </w:rPr>
              <w:fldChar w:fldCharType="begin"/>
            </w:r>
            <w:r>
              <w:rPr>
                <w:noProof/>
                <w:webHidden/>
              </w:rPr>
              <w:instrText xml:space="preserve"> PAGEREF _Toc168300132 \h </w:instrText>
            </w:r>
            <w:r>
              <w:rPr>
                <w:noProof/>
                <w:webHidden/>
              </w:rPr>
            </w:r>
            <w:r>
              <w:rPr>
                <w:noProof/>
                <w:webHidden/>
              </w:rPr>
              <w:fldChar w:fldCharType="separate"/>
            </w:r>
            <w:r>
              <w:rPr>
                <w:noProof/>
                <w:webHidden/>
              </w:rPr>
              <w:t>10</w:t>
            </w:r>
            <w:r>
              <w:rPr>
                <w:noProof/>
                <w:webHidden/>
              </w:rPr>
              <w:fldChar w:fldCharType="end"/>
            </w:r>
          </w:hyperlink>
        </w:p>
        <w:p w14:paraId="2ECAA01B" w14:textId="7AD5DE9B" w:rsidR="00916C0C" w:rsidRDefault="00916C0C">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33" w:history="1">
            <w:r w:rsidRPr="00471139">
              <w:rPr>
                <w:rStyle w:val="Hyperlink"/>
                <w:noProof/>
              </w:rPr>
              <w:t>Personal Development Review (PDR)</w:t>
            </w:r>
            <w:r>
              <w:rPr>
                <w:noProof/>
                <w:webHidden/>
              </w:rPr>
              <w:tab/>
            </w:r>
            <w:r>
              <w:rPr>
                <w:noProof/>
                <w:webHidden/>
              </w:rPr>
              <w:fldChar w:fldCharType="begin"/>
            </w:r>
            <w:r>
              <w:rPr>
                <w:noProof/>
                <w:webHidden/>
              </w:rPr>
              <w:instrText xml:space="preserve"> PAGEREF _Toc168300133 \h </w:instrText>
            </w:r>
            <w:r>
              <w:rPr>
                <w:noProof/>
                <w:webHidden/>
              </w:rPr>
            </w:r>
            <w:r>
              <w:rPr>
                <w:noProof/>
                <w:webHidden/>
              </w:rPr>
              <w:fldChar w:fldCharType="separate"/>
            </w:r>
            <w:r>
              <w:rPr>
                <w:noProof/>
                <w:webHidden/>
              </w:rPr>
              <w:t>11</w:t>
            </w:r>
            <w:r>
              <w:rPr>
                <w:noProof/>
                <w:webHidden/>
              </w:rPr>
              <w:fldChar w:fldCharType="end"/>
            </w:r>
          </w:hyperlink>
        </w:p>
        <w:p w14:paraId="2E6CF683" w14:textId="14C62FC8" w:rsidR="00916C0C" w:rsidRDefault="00916C0C">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34" w:history="1">
            <w:r w:rsidRPr="00471139">
              <w:rPr>
                <w:rStyle w:val="Hyperlink"/>
                <w:noProof/>
              </w:rPr>
              <w:t>Training</w:t>
            </w:r>
            <w:r>
              <w:rPr>
                <w:noProof/>
                <w:webHidden/>
              </w:rPr>
              <w:tab/>
            </w:r>
            <w:r>
              <w:rPr>
                <w:noProof/>
                <w:webHidden/>
              </w:rPr>
              <w:fldChar w:fldCharType="begin"/>
            </w:r>
            <w:r>
              <w:rPr>
                <w:noProof/>
                <w:webHidden/>
              </w:rPr>
              <w:instrText xml:space="preserve"> PAGEREF _Toc168300134 \h </w:instrText>
            </w:r>
            <w:r>
              <w:rPr>
                <w:noProof/>
                <w:webHidden/>
              </w:rPr>
            </w:r>
            <w:r>
              <w:rPr>
                <w:noProof/>
                <w:webHidden/>
              </w:rPr>
              <w:fldChar w:fldCharType="separate"/>
            </w:r>
            <w:r>
              <w:rPr>
                <w:noProof/>
                <w:webHidden/>
              </w:rPr>
              <w:t>12</w:t>
            </w:r>
            <w:r>
              <w:rPr>
                <w:noProof/>
                <w:webHidden/>
              </w:rPr>
              <w:fldChar w:fldCharType="end"/>
            </w:r>
          </w:hyperlink>
        </w:p>
        <w:p w14:paraId="2539DD1A" w14:textId="4584D591" w:rsidR="00916C0C" w:rsidRDefault="00916C0C">
          <w:pPr>
            <w:pStyle w:val="TOC3"/>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35" w:history="1">
            <w:r w:rsidRPr="00471139">
              <w:rPr>
                <w:rStyle w:val="Hyperlink"/>
                <w:noProof/>
              </w:rPr>
              <w:t>Training for in-year starters:</w:t>
            </w:r>
            <w:r>
              <w:rPr>
                <w:noProof/>
                <w:webHidden/>
              </w:rPr>
              <w:tab/>
            </w:r>
            <w:r>
              <w:rPr>
                <w:noProof/>
                <w:webHidden/>
              </w:rPr>
              <w:fldChar w:fldCharType="begin"/>
            </w:r>
            <w:r>
              <w:rPr>
                <w:noProof/>
                <w:webHidden/>
              </w:rPr>
              <w:instrText xml:space="preserve"> PAGEREF _Toc168300135 \h </w:instrText>
            </w:r>
            <w:r>
              <w:rPr>
                <w:noProof/>
                <w:webHidden/>
              </w:rPr>
            </w:r>
            <w:r>
              <w:rPr>
                <w:noProof/>
                <w:webHidden/>
              </w:rPr>
              <w:fldChar w:fldCharType="separate"/>
            </w:r>
            <w:r>
              <w:rPr>
                <w:noProof/>
                <w:webHidden/>
              </w:rPr>
              <w:t>14</w:t>
            </w:r>
            <w:r>
              <w:rPr>
                <w:noProof/>
                <w:webHidden/>
              </w:rPr>
              <w:fldChar w:fldCharType="end"/>
            </w:r>
          </w:hyperlink>
        </w:p>
        <w:p w14:paraId="37E3FC4C" w14:textId="01B8E167" w:rsidR="00916C0C" w:rsidRDefault="00916C0C">
          <w:pPr>
            <w:pStyle w:val="TOC2"/>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68300136" w:history="1">
            <w:r w:rsidRPr="00471139">
              <w:rPr>
                <w:rStyle w:val="Hyperlink"/>
                <w:noProof/>
              </w:rPr>
              <w:t>Resignation</w:t>
            </w:r>
            <w:r>
              <w:rPr>
                <w:noProof/>
                <w:webHidden/>
              </w:rPr>
              <w:tab/>
            </w:r>
            <w:r>
              <w:rPr>
                <w:noProof/>
                <w:webHidden/>
              </w:rPr>
              <w:fldChar w:fldCharType="begin"/>
            </w:r>
            <w:r>
              <w:rPr>
                <w:noProof/>
                <w:webHidden/>
              </w:rPr>
              <w:instrText xml:space="preserve"> PAGEREF _Toc168300136 \h </w:instrText>
            </w:r>
            <w:r>
              <w:rPr>
                <w:noProof/>
                <w:webHidden/>
              </w:rPr>
            </w:r>
            <w:r>
              <w:rPr>
                <w:noProof/>
                <w:webHidden/>
              </w:rPr>
              <w:fldChar w:fldCharType="separate"/>
            </w:r>
            <w:r>
              <w:rPr>
                <w:noProof/>
                <w:webHidden/>
              </w:rPr>
              <w:t>14</w:t>
            </w:r>
            <w:r>
              <w:rPr>
                <w:noProof/>
                <w:webHidden/>
              </w:rPr>
              <w:fldChar w:fldCharType="end"/>
            </w:r>
          </w:hyperlink>
        </w:p>
        <w:p w14:paraId="1EFFCFB1" w14:textId="4052BEE2" w:rsidR="00845BF6" w:rsidRDefault="00845BF6" w:rsidP="00845BF6">
          <w:r>
            <w:rPr>
              <w:b/>
              <w:bCs/>
              <w:noProof/>
            </w:rPr>
            <w:fldChar w:fldCharType="end"/>
          </w:r>
        </w:p>
      </w:sdtContent>
    </w:sdt>
    <w:p w14:paraId="7321AB32" w14:textId="77777777" w:rsidR="00845BF6" w:rsidRDefault="00845BF6" w:rsidP="00845BF6"/>
    <w:p w14:paraId="65145234" w14:textId="77777777" w:rsidR="0062597A" w:rsidRDefault="0062597A" w:rsidP="00845BF6"/>
    <w:p w14:paraId="0183251F" w14:textId="77777777" w:rsidR="0062597A" w:rsidRDefault="0062597A" w:rsidP="00845BF6"/>
    <w:p w14:paraId="4BDF8FA3" w14:textId="6559A4D7" w:rsidR="0062597A" w:rsidRDefault="0062597A" w:rsidP="0062597A">
      <w:pPr>
        <w:pStyle w:val="Heading2"/>
      </w:pPr>
      <w:bookmarkStart w:id="1" w:name="_Toc168300109"/>
      <w:r>
        <w:lastRenderedPageBreak/>
        <w:t>Introduction</w:t>
      </w:r>
      <w:bookmarkEnd w:id="1"/>
    </w:p>
    <w:p w14:paraId="1FF902B1" w14:textId="2EBAA01A" w:rsidR="00845BF6" w:rsidRPr="0062597A" w:rsidRDefault="00845BF6" w:rsidP="00845BF6">
      <w:r w:rsidRPr="0062597A">
        <w:t>Living as a Residential Adviser carries with it both privileges and responsibilities. It is a difficult role and one that requires both a professional approach to the functions and duties of the role as set out in the statement of terms and conditions, and a mature and sensible approach to the situations and issues that might arise.</w:t>
      </w:r>
    </w:p>
    <w:p w14:paraId="2EE90AB5" w14:textId="77777777" w:rsidR="00845BF6" w:rsidRPr="0062597A" w:rsidRDefault="00845BF6" w:rsidP="00845BF6"/>
    <w:p w14:paraId="3D4C8364" w14:textId="77777777" w:rsidR="00845BF6" w:rsidRPr="0062597A" w:rsidRDefault="00845BF6" w:rsidP="00845BF6">
      <w:r w:rsidRPr="0062597A">
        <w:t>This document addresses:</w:t>
      </w:r>
    </w:p>
    <w:p w14:paraId="3B5971AA" w14:textId="77777777" w:rsidR="00845BF6" w:rsidRPr="0062597A" w:rsidRDefault="00845BF6" w:rsidP="00845BF6"/>
    <w:p w14:paraId="716A5488" w14:textId="77777777" w:rsidR="00845BF6" w:rsidRPr="0062597A" w:rsidRDefault="00845BF6" w:rsidP="00845BF6">
      <w:pPr>
        <w:pStyle w:val="ListParagraph"/>
        <w:numPr>
          <w:ilvl w:val="0"/>
          <w:numId w:val="1"/>
        </w:numPr>
        <w:rPr>
          <w:rFonts w:ascii="Calibri" w:hAnsi="Calibri" w:cs="Calibri"/>
        </w:rPr>
      </w:pPr>
      <w:r w:rsidRPr="0062597A">
        <w:rPr>
          <w:rFonts w:ascii="Calibri" w:hAnsi="Calibri" w:cs="Calibri"/>
        </w:rPr>
        <w:t xml:space="preserve">The standards of conduct which are expected of </w:t>
      </w:r>
      <w:proofErr w:type="gramStart"/>
      <w:r w:rsidRPr="0062597A">
        <w:rPr>
          <w:rFonts w:ascii="Calibri" w:hAnsi="Calibri" w:cs="Calibri"/>
        </w:rPr>
        <w:t>you</w:t>
      </w:r>
      <w:proofErr w:type="gramEnd"/>
    </w:p>
    <w:p w14:paraId="1739D414" w14:textId="77777777" w:rsidR="00845BF6" w:rsidRPr="0062597A" w:rsidRDefault="00845BF6" w:rsidP="00845BF6">
      <w:pPr>
        <w:pStyle w:val="ListParagraph"/>
        <w:numPr>
          <w:ilvl w:val="0"/>
          <w:numId w:val="1"/>
        </w:numPr>
        <w:rPr>
          <w:rFonts w:ascii="Calibri" w:hAnsi="Calibri" w:cs="Calibri"/>
        </w:rPr>
      </w:pPr>
      <w:r w:rsidRPr="0062597A">
        <w:rPr>
          <w:rFonts w:ascii="Calibri" w:hAnsi="Calibri" w:cs="Calibri"/>
        </w:rPr>
        <w:t>Guidance on issues which are associated with the role of Residential Adviser</w:t>
      </w:r>
    </w:p>
    <w:p w14:paraId="2089C1AF" w14:textId="77777777" w:rsidR="00845BF6" w:rsidRPr="0062597A" w:rsidRDefault="00845BF6" w:rsidP="00845BF6">
      <w:pPr>
        <w:pStyle w:val="ListParagraph"/>
        <w:numPr>
          <w:ilvl w:val="0"/>
          <w:numId w:val="1"/>
        </w:numPr>
        <w:rPr>
          <w:rFonts w:ascii="Calibri" w:hAnsi="Calibri" w:cs="Calibri"/>
        </w:rPr>
      </w:pPr>
      <w:r w:rsidRPr="0062597A">
        <w:rPr>
          <w:rFonts w:ascii="Calibri" w:hAnsi="Calibri" w:cs="Calibri"/>
        </w:rPr>
        <w:t>Performance Management, Resignation and PDR Guidance for Residential Advisers</w:t>
      </w:r>
    </w:p>
    <w:p w14:paraId="5FD815D0" w14:textId="77777777" w:rsidR="00845BF6" w:rsidRPr="0062597A" w:rsidRDefault="00845BF6" w:rsidP="00845BF6"/>
    <w:p w14:paraId="7FC9B216" w14:textId="77777777" w:rsidR="00845BF6" w:rsidRPr="0062597A" w:rsidRDefault="00845BF6" w:rsidP="00845BF6">
      <w:r w:rsidRPr="0062597A">
        <w:t xml:space="preserve">It is also advisable to note that the Residential Adviser code of Conduct is in conjunction with your core position of either full time student (except for Part Time PGR students) or staff member. If you are a casual staff member, timesheets must be submitted as evidence that shifts are ongoing throughout your time as RA. </w:t>
      </w:r>
    </w:p>
    <w:p w14:paraId="77C1FAE9" w14:textId="77777777" w:rsidR="00845BF6" w:rsidRPr="0062597A" w:rsidRDefault="00845BF6" w:rsidP="00845BF6"/>
    <w:p w14:paraId="67C3C5D6" w14:textId="77777777" w:rsidR="00845BF6" w:rsidRPr="0062597A" w:rsidRDefault="00845BF6" w:rsidP="00845BF6">
      <w:r w:rsidRPr="0062597A">
        <w:t xml:space="preserve">If you are a Student Residential Adviser, please ensure you have read and understood the Policy on Student Conduct and Discipline that can be found here: </w:t>
      </w:r>
      <w:hyperlink r:id="rId8" w:history="1">
        <w:r w:rsidRPr="0062597A">
          <w:rPr>
            <w:rStyle w:val="Hyperlink"/>
          </w:rPr>
          <w:t>https://www.liverpool.ac.uk/student-administration/policies-procedures/conduct-discipline/</w:t>
        </w:r>
      </w:hyperlink>
    </w:p>
    <w:p w14:paraId="5C89930F" w14:textId="77777777" w:rsidR="00845BF6" w:rsidRPr="0062597A" w:rsidRDefault="00845BF6" w:rsidP="00845BF6"/>
    <w:p w14:paraId="24DB8B01" w14:textId="77777777" w:rsidR="00845BF6" w:rsidRPr="0062597A" w:rsidRDefault="00845BF6" w:rsidP="00845BF6">
      <w:r w:rsidRPr="0062597A">
        <w:t xml:space="preserve"> If you are a Staff Residential Adviser, please ensure you have read through the Equality, Diversity and Bullying and Harassment Policies that can be found here: </w:t>
      </w:r>
      <w:hyperlink r:id="rId9" w:history="1">
        <w:r w:rsidRPr="0062597A">
          <w:rPr>
            <w:rStyle w:val="Hyperlink"/>
          </w:rPr>
          <w:t>https://www.liverpool.ac.uk/hr/diversityandequality/policies/</w:t>
        </w:r>
      </w:hyperlink>
    </w:p>
    <w:p w14:paraId="15707610" w14:textId="77777777" w:rsidR="00845BF6" w:rsidRPr="0062597A" w:rsidRDefault="00845BF6" w:rsidP="00845BF6"/>
    <w:p w14:paraId="166E0F58" w14:textId="77777777" w:rsidR="00845BF6" w:rsidRPr="0062597A" w:rsidRDefault="00845BF6" w:rsidP="00845BF6">
      <w:pPr>
        <w:pStyle w:val="Heading2"/>
        <w:rPr>
          <w:rFonts w:ascii="Calibri" w:hAnsi="Calibri" w:cs="Calibri"/>
          <w:sz w:val="22"/>
          <w:szCs w:val="22"/>
        </w:rPr>
      </w:pPr>
      <w:bookmarkStart w:id="2" w:name="_Toc168043883"/>
      <w:bookmarkStart w:id="3" w:name="_Toc168300110"/>
      <w:r w:rsidRPr="0062597A">
        <w:rPr>
          <w:rFonts w:ascii="Calibri" w:hAnsi="Calibri" w:cs="Calibri"/>
          <w:sz w:val="22"/>
          <w:szCs w:val="22"/>
        </w:rPr>
        <w:t>Standards of Conduct</w:t>
      </w:r>
      <w:bookmarkEnd w:id="2"/>
      <w:bookmarkEnd w:id="3"/>
    </w:p>
    <w:p w14:paraId="341B1024" w14:textId="77777777" w:rsidR="00845BF6" w:rsidRPr="0062597A" w:rsidRDefault="00845BF6" w:rsidP="00845BF6">
      <w:r w:rsidRPr="0062597A">
        <w:t xml:space="preserve">High standards of behaviour are </w:t>
      </w:r>
      <w:proofErr w:type="gramStart"/>
      <w:r w:rsidRPr="0062597A">
        <w:t>expected at all times</w:t>
      </w:r>
      <w:proofErr w:type="gramEnd"/>
      <w:r w:rsidRPr="0062597A">
        <w:t xml:space="preserve"> both on and off site, while on duty and also while off duty, and also when supporting the delivery of or attending social events organised for student residents. For example, Halls Life events, Formal Dinners, Hall Student Committee events, or events organised by the RA team.</w:t>
      </w:r>
    </w:p>
    <w:p w14:paraId="174F5A0B" w14:textId="17A8719B" w:rsidR="00845BF6" w:rsidRPr="0062597A" w:rsidRDefault="00845BF6" w:rsidP="00845BF6">
      <w:r w:rsidRPr="0062597A">
        <w:tab/>
      </w:r>
    </w:p>
    <w:p w14:paraId="5A3E1EE1" w14:textId="77777777" w:rsidR="00845BF6" w:rsidRPr="0062597A" w:rsidRDefault="00845BF6" w:rsidP="00845BF6">
      <w:pPr>
        <w:pStyle w:val="Heading3"/>
        <w:rPr>
          <w:rFonts w:ascii="Calibri" w:hAnsi="Calibri" w:cs="Calibri"/>
          <w:sz w:val="22"/>
          <w:szCs w:val="22"/>
        </w:rPr>
      </w:pPr>
      <w:bookmarkStart w:id="4" w:name="_Toc168043884"/>
      <w:bookmarkStart w:id="5" w:name="_Toc168300111"/>
      <w:r w:rsidRPr="0062597A">
        <w:rPr>
          <w:rFonts w:ascii="Calibri" w:hAnsi="Calibri" w:cs="Calibri"/>
          <w:sz w:val="22"/>
          <w:szCs w:val="22"/>
        </w:rPr>
        <w:t>Behaviour while on duty/on call</w:t>
      </w:r>
      <w:bookmarkEnd w:id="4"/>
      <w:bookmarkEnd w:id="5"/>
    </w:p>
    <w:p w14:paraId="1C337123" w14:textId="77777777" w:rsidR="00845BF6" w:rsidRPr="0062597A" w:rsidRDefault="00845BF6" w:rsidP="00845BF6">
      <w:r w:rsidRPr="0062597A">
        <w:t xml:space="preserve">The Residential Adviser role is Voluntary. If behaviour, </w:t>
      </w:r>
      <w:proofErr w:type="gramStart"/>
      <w:r w:rsidRPr="0062597A">
        <w:t>conduct</w:t>
      </w:r>
      <w:proofErr w:type="gramEnd"/>
      <w:r w:rsidRPr="0062597A">
        <w:t xml:space="preserve"> or actions are not deemed appropriate, on or off duty, the role can be discontinued by your Warden and Head of Accommodation. As RA, you are expected to take responsibility for your own wellbeing and workload. If you have any concerns or issues over wellbeing or workload, it is imperative that you escalate this to you Warden if you believe this may impact your ability to undertake your duties. </w:t>
      </w:r>
    </w:p>
    <w:p w14:paraId="7C88058E" w14:textId="77777777" w:rsidR="00845BF6" w:rsidRPr="0062597A" w:rsidRDefault="00845BF6" w:rsidP="00845BF6"/>
    <w:p w14:paraId="094A217C" w14:textId="77777777" w:rsidR="00845BF6" w:rsidRPr="0062597A" w:rsidRDefault="00845BF6" w:rsidP="00845BF6">
      <w:r w:rsidRPr="0062597A">
        <w:t xml:space="preserve">Being on duty at night is a vital part of your role and it can be difficult at times. The Residential Adviser provides the first response to student incidents; you may be called upon to ensure that the hall is quiet, to deal with students who are in distress, or to help to get professional assistance for a student who has been taken ill. Every situation is </w:t>
      </w:r>
      <w:proofErr w:type="gramStart"/>
      <w:r w:rsidRPr="0062597A">
        <w:t>different</w:t>
      </w:r>
      <w:proofErr w:type="gramEnd"/>
      <w:r w:rsidRPr="0062597A">
        <w:t xml:space="preserve"> but you must always: </w:t>
      </w:r>
    </w:p>
    <w:p w14:paraId="2BB1CDB5" w14:textId="77777777" w:rsidR="00845BF6" w:rsidRPr="0062597A" w:rsidRDefault="00845BF6" w:rsidP="00845BF6"/>
    <w:p w14:paraId="7BF34020" w14:textId="77777777" w:rsidR="00845BF6" w:rsidRPr="0062597A" w:rsidRDefault="00845BF6" w:rsidP="00845BF6">
      <w:pPr>
        <w:pStyle w:val="ListParagraph"/>
        <w:numPr>
          <w:ilvl w:val="0"/>
          <w:numId w:val="2"/>
        </w:numPr>
        <w:rPr>
          <w:rFonts w:ascii="Calibri" w:hAnsi="Calibri" w:cs="Calibri"/>
        </w:rPr>
      </w:pPr>
      <w:r w:rsidRPr="0062597A">
        <w:rPr>
          <w:rFonts w:ascii="Calibri" w:hAnsi="Calibri" w:cs="Calibri"/>
        </w:rPr>
        <w:t>Respond promptly to any request for help.</w:t>
      </w:r>
    </w:p>
    <w:p w14:paraId="3DF000AA" w14:textId="77777777" w:rsidR="00845BF6" w:rsidRPr="0062597A" w:rsidRDefault="00845BF6" w:rsidP="00845BF6">
      <w:pPr>
        <w:pStyle w:val="ListParagraph"/>
        <w:numPr>
          <w:ilvl w:val="0"/>
          <w:numId w:val="2"/>
        </w:numPr>
        <w:rPr>
          <w:rFonts w:ascii="Calibri" w:hAnsi="Calibri" w:cs="Calibri"/>
        </w:rPr>
      </w:pPr>
      <w:r w:rsidRPr="0062597A">
        <w:rPr>
          <w:rFonts w:ascii="Calibri" w:hAnsi="Calibri" w:cs="Calibri"/>
        </w:rPr>
        <w:t xml:space="preserve">Treat students with respect: they are much more likely to do what you ask if you speak to them politely. A </w:t>
      </w:r>
      <w:proofErr w:type="gramStart"/>
      <w:r w:rsidRPr="0062597A">
        <w:rPr>
          <w:rFonts w:ascii="Calibri" w:hAnsi="Calibri" w:cs="Calibri"/>
        </w:rPr>
        <w:t>clearly-spoken</w:t>
      </w:r>
      <w:proofErr w:type="gramEnd"/>
      <w:r w:rsidRPr="0062597A">
        <w:rPr>
          <w:rFonts w:ascii="Calibri" w:hAnsi="Calibri" w:cs="Calibri"/>
        </w:rPr>
        <w:t xml:space="preserve"> request is much more likely to defuse a difficult encounter with a student than a shouted command. </w:t>
      </w:r>
    </w:p>
    <w:p w14:paraId="3B56491C" w14:textId="77777777" w:rsidR="00845BF6" w:rsidRPr="0062597A" w:rsidRDefault="00845BF6" w:rsidP="00845BF6">
      <w:pPr>
        <w:pStyle w:val="ListParagraph"/>
        <w:numPr>
          <w:ilvl w:val="0"/>
          <w:numId w:val="2"/>
        </w:numPr>
        <w:rPr>
          <w:rFonts w:ascii="Calibri" w:hAnsi="Calibri" w:cs="Calibri"/>
        </w:rPr>
      </w:pPr>
      <w:r w:rsidRPr="0062597A">
        <w:rPr>
          <w:rFonts w:ascii="Calibri" w:hAnsi="Calibri" w:cs="Calibri"/>
        </w:rPr>
        <w:lastRenderedPageBreak/>
        <w:t>Conduct yourself in a professional manner. If a student is rude to you, resist the temptation to retaliate. Remember that you are in a position of authority and that no student will respect a Residential Adviser who shouts or uses offensive language.</w:t>
      </w:r>
    </w:p>
    <w:p w14:paraId="783F785B" w14:textId="77777777" w:rsidR="00845BF6" w:rsidRPr="0062597A" w:rsidRDefault="00845BF6" w:rsidP="00845BF6">
      <w:pPr>
        <w:pStyle w:val="ListParagraph"/>
        <w:numPr>
          <w:ilvl w:val="0"/>
          <w:numId w:val="2"/>
        </w:numPr>
        <w:rPr>
          <w:rFonts w:ascii="Calibri" w:hAnsi="Calibri" w:cs="Calibri"/>
        </w:rPr>
      </w:pPr>
      <w:r w:rsidRPr="0062597A">
        <w:rPr>
          <w:rFonts w:ascii="Calibri" w:hAnsi="Calibri" w:cs="Calibri"/>
        </w:rPr>
        <w:t>Resist any temptation to overstep your authority. Bullying and harassment of students is unacceptable.</w:t>
      </w:r>
    </w:p>
    <w:p w14:paraId="35F93C50" w14:textId="77777777" w:rsidR="00845BF6" w:rsidRPr="0062597A" w:rsidRDefault="00845BF6" w:rsidP="00845BF6">
      <w:pPr>
        <w:pStyle w:val="ListParagraph"/>
        <w:numPr>
          <w:ilvl w:val="0"/>
          <w:numId w:val="2"/>
        </w:numPr>
        <w:rPr>
          <w:rFonts w:ascii="Calibri" w:hAnsi="Calibri" w:cs="Calibri"/>
        </w:rPr>
      </w:pPr>
      <w:r w:rsidRPr="0062597A">
        <w:rPr>
          <w:rFonts w:ascii="Calibri" w:hAnsi="Calibri" w:cs="Calibri"/>
        </w:rPr>
        <w:t>Respect students’ confidentiality. Whether on or off-duty, you should never discuss students, unless disclosing information to your Warden or other relevant support services.</w:t>
      </w:r>
    </w:p>
    <w:p w14:paraId="358B8947" w14:textId="77777777" w:rsidR="00845BF6" w:rsidRPr="0062597A" w:rsidRDefault="00845BF6" w:rsidP="00845BF6">
      <w:pPr>
        <w:pStyle w:val="ListParagraph"/>
        <w:numPr>
          <w:ilvl w:val="0"/>
          <w:numId w:val="2"/>
        </w:numPr>
        <w:rPr>
          <w:rFonts w:ascii="Calibri" w:hAnsi="Calibri" w:cs="Calibri"/>
        </w:rPr>
      </w:pPr>
      <w:r w:rsidRPr="0062597A">
        <w:rPr>
          <w:rFonts w:ascii="Calibri" w:hAnsi="Calibri" w:cs="Calibri"/>
        </w:rPr>
        <w:t>Ensure that you are in control of yourself. Emergencies are few and far between, but they do occur. While you are on duty it is vital that you are in full control–do not drink while you are on duty.</w:t>
      </w:r>
    </w:p>
    <w:p w14:paraId="451E35D2" w14:textId="77777777" w:rsidR="00845BF6" w:rsidRPr="0062597A" w:rsidRDefault="00845BF6" w:rsidP="00845BF6">
      <w:pPr>
        <w:pStyle w:val="ListParagraph"/>
        <w:numPr>
          <w:ilvl w:val="0"/>
          <w:numId w:val="2"/>
        </w:numPr>
        <w:rPr>
          <w:rFonts w:ascii="Calibri" w:hAnsi="Calibri" w:cs="Calibri"/>
        </w:rPr>
      </w:pPr>
      <w:r w:rsidRPr="0062597A">
        <w:rPr>
          <w:rFonts w:ascii="Calibri" w:hAnsi="Calibri" w:cs="Calibri"/>
        </w:rPr>
        <w:t xml:space="preserve">Maintain boundaries and professionalism in </w:t>
      </w:r>
      <w:proofErr w:type="gramStart"/>
      <w:r w:rsidRPr="0062597A">
        <w:rPr>
          <w:rFonts w:ascii="Calibri" w:hAnsi="Calibri" w:cs="Calibri"/>
        </w:rPr>
        <w:t>day to day</w:t>
      </w:r>
      <w:proofErr w:type="gramEnd"/>
      <w:r w:rsidRPr="0062597A">
        <w:rPr>
          <w:rFonts w:ascii="Calibri" w:hAnsi="Calibri" w:cs="Calibri"/>
        </w:rPr>
        <w:t xml:space="preserve"> life including your online presence. Ensure opinions shared on </w:t>
      </w:r>
      <w:proofErr w:type="gramStart"/>
      <w:r w:rsidRPr="0062597A">
        <w:rPr>
          <w:rFonts w:ascii="Calibri" w:hAnsi="Calibri" w:cs="Calibri"/>
        </w:rPr>
        <w:t>Social Media</w:t>
      </w:r>
      <w:proofErr w:type="gramEnd"/>
      <w:r w:rsidRPr="0062597A">
        <w:rPr>
          <w:rFonts w:ascii="Calibri" w:hAnsi="Calibri" w:cs="Calibri"/>
        </w:rPr>
        <w:t xml:space="preserve"> are in line with the Social Media Policy issued to University of Liverpool staff: </w:t>
      </w:r>
      <w:hyperlink r:id="rId10" w:history="1">
        <w:r w:rsidRPr="0062597A">
          <w:rPr>
            <w:rStyle w:val="Hyperlink"/>
            <w:rFonts w:ascii="Calibri" w:hAnsi="Calibri" w:cs="Calibri"/>
          </w:rPr>
          <w:t>https://www.liverpool.ac.uk/it/regulations/</w:t>
        </w:r>
      </w:hyperlink>
    </w:p>
    <w:p w14:paraId="330388A4" w14:textId="77777777" w:rsidR="00845BF6" w:rsidRPr="0062597A" w:rsidRDefault="00845BF6" w:rsidP="00845BF6"/>
    <w:p w14:paraId="299DBCC4" w14:textId="77777777" w:rsidR="00845BF6" w:rsidRPr="0062597A" w:rsidRDefault="00845BF6" w:rsidP="00845BF6">
      <w:pPr>
        <w:pStyle w:val="Heading3"/>
        <w:rPr>
          <w:rFonts w:ascii="Calibri" w:hAnsi="Calibri" w:cs="Calibri"/>
          <w:sz w:val="22"/>
          <w:szCs w:val="22"/>
        </w:rPr>
      </w:pPr>
      <w:bookmarkStart w:id="6" w:name="_Toc168043885"/>
      <w:bookmarkStart w:id="7" w:name="_Toc168300112"/>
      <w:r w:rsidRPr="0062597A">
        <w:rPr>
          <w:rFonts w:ascii="Calibri" w:hAnsi="Calibri" w:cs="Calibri"/>
          <w:sz w:val="22"/>
          <w:szCs w:val="22"/>
        </w:rPr>
        <w:t>Behaviour while off duty</w:t>
      </w:r>
      <w:bookmarkEnd w:id="6"/>
      <w:bookmarkEnd w:id="7"/>
    </w:p>
    <w:p w14:paraId="235F8618" w14:textId="77777777" w:rsidR="00845BF6" w:rsidRPr="0062597A" w:rsidRDefault="00845BF6" w:rsidP="00845BF6">
      <w:r w:rsidRPr="0062597A">
        <w:t>Most halls will require a minimum number of Residential Advisers to be resident on any one night, so that they may be called upon for assistance in an emergency or in a difficult situation. You should always:</w:t>
      </w:r>
    </w:p>
    <w:p w14:paraId="22A806DC" w14:textId="77777777" w:rsidR="00845BF6" w:rsidRPr="0062597A" w:rsidRDefault="00845BF6" w:rsidP="00845BF6"/>
    <w:p w14:paraId="231BEBFB" w14:textId="77777777" w:rsidR="00845BF6" w:rsidRPr="0062597A" w:rsidRDefault="00845BF6" w:rsidP="00845BF6">
      <w:r w:rsidRPr="0062597A">
        <w:t>Remember that if you have had too much to drink you may be incapable of helping your colleagues.</w:t>
      </w:r>
    </w:p>
    <w:p w14:paraId="0138CFA8" w14:textId="77777777" w:rsidR="00845BF6" w:rsidRPr="0062597A" w:rsidRDefault="00845BF6" w:rsidP="00845BF6">
      <w:r w:rsidRPr="0062597A">
        <w:t>Remember that students will recognise you and will notice inappropriate behaviour. Unprofessional behaviour, whether on or off the site, could seriously undermine the discipline of the hall and/or University.</w:t>
      </w:r>
    </w:p>
    <w:p w14:paraId="764159F7" w14:textId="77777777" w:rsidR="00845BF6" w:rsidRPr="0062597A" w:rsidRDefault="00845BF6" w:rsidP="00845BF6"/>
    <w:p w14:paraId="7B8320D7" w14:textId="77777777" w:rsidR="00845BF6" w:rsidRPr="0062597A" w:rsidRDefault="00845BF6" w:rsidP="00845BF6">
      <w:r w:rsidRPr="0062597A">
        <w:t>Remember that you are part of a team. Adopt a professional attitude towards your colleagues and support them whenever necessary. Criticising Residential or other colleagues behind their backs is unprofessional and will have a detrimental effect on team spirit.</w:t>
      </w:r>
    </w:p>
    <w:p w14:paraId="67617F8A" w14:textId="77777777" w:rsidR="00845BF6" w:rsidRPr="0062597A" w:rsidRDefault="00845BF6" w:rsidP="00845BF6"/>
    <w:p w14:paraId="708FDCE0" w14:textId="77777777" w:rsidR="00845BF6" w:rsidRPr="0062597A" w:rsidRDefault="00845BF6" w:rsidP="00845BF6">
      <w:r w:rsidRPr="0062597A">
        <w:t>This is a dual role that sits alongside your core post as either a Full time Student (except Part time PGR students) or Staff member. Bear in mind that any disciplinary action in your core position can impact on your role as an RA and Vice-Versa.</w:t>
      </w:r>
    </w:p>
    <w:p w14:paraId="58BF785C" w14:textId="77777777" w:rsidR="00845BF6" w:rsidRPr="0062597A" w:rsidRDefault="00845BF6" w:rsidP="00845BF6"/>
    <w:p w14:paraId="5A198405" w14:textId="77777777" w:rsidR="00845BF6" w:rsidRPr="0062597A" w:rsidRDefault="00845BF6" w:rsidP="00845BF6">
      <w:r w:rsidRPr="0062597A">
        <w:rPr>
          <w:noProof/>
        </w:rPr>
        <mc:AlternateContent>
          <mc:Choice Requires="wps">
            <w:drawing>
              <wp:anchor distT="0" distB="0" distL="114300" distR="114300" simplePos="0" relativeHeight="251659264" behindDoc="1" locked="0" layoutInCell="1" allowOverlap="1" wp14:anchorId="78202A0F" wp14:editId="04FA7418">
                <wp:simplePos x="0" y="0"/>
                <wp:positionH relativeFrom="page">
                  <wp:posOffset>6017895</wp:posOffset>
                </wp:positionH>
                <wp:positionV relativeFrom="paragraph">
                  <wp:posOffset>161925</wp:posOffset>
                </wp:positionV>
                <wp:extent cx="34925" cy="10795"/>
                <wp:effectExtent l="0" t="0" r="0" b="0"/>
                <wp:wrapNone/>
                <wp:docPr id="54115697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7F3C" id="Rectangle 18" o:spid="_x0000_s1026" style="position:absolute;margin-left:473.85pt;margin-top:12.75pt;width:2.7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" fillcolor="blue" stroked="f">
                <w10:wrap anchorx="page"/>
              </v:rect>
            </w:pict>
          </mc:Fallback>
        </mc:AlternateContent>
      </w:r>
      <w:r w:rsidRPr="0062597A">
        <w:t xml:space="preserve">Staff RAs can refer to the Disciplinary Procedure for their substantive post: </w:t>
      </w:r>
      <w:hyperlink r:id="rId11">
        <w:r w:rsidRPr="0062597A">
          <w:rPr>
            <w:rStyle w:val="Hyperlink"/>
          </w:rPr>
          <w:t>https://www.liverpool.ac.uk/intranet/hr/my-hr/information/policies/working/disciplinary/</w:t>
        </w:r>
      </w:hyperlink>
    </w:p>
    <w:p w14:paraId="7B1C9CE9" w14:textId="77777777" w:rsidR="00845BF6" w:rsidRPr="0062597A" w:rsidRDefault="00845BF6" w:rsidP="00845BF6"/>
    <w:p w14:paraId="1FEA9D65" w14:textId="77777777" w:rsidR="00845BF6" w:rsidRPr="0062597A" w:rsidRDefault="00845BF6" w:rsidP="00845BF6">
      <w:r w:rsidRPr="0062597A">
        <w:rPr>
          <w:noProof/>
        </w:rPr>
        <mc:AlternateContent>
          <mc:Choice Requires="wps">
            <w:drawing>
              <wp:anchor distT="0" distB="0" distL="114300" distR="114300" simplePos="0" relativeHeight="251660288" behindDoc="0" locked="0" layoutInCell="1" allowOverlap="1" wp14:anchorId="17446CE7" wp14:editId="37128587">
                <wp:simplePos x="0" y="0"/>
                <wp:positionH relativeFrom="page">
                  <wp:posOffset>5040630</wp:posOffset>
                </wp:positionH>
                <wp:positionV relativeFrom="paragraph">
                  <wp:posOffset>110490</wp:posOffset>
                </wp:positionV>
                <wp:extent cx="33655" cy="10795"/>
                <wp:effectExtent l="0" t="0" r="0" b="0"/>
                <wp:wrapNone/>
                <wp:docPr id="155452378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FDE4" id="Rectangle 17" o:spid="_x0000_s1026" style="position:absolute;margin-left:396.9pt;margin-top:8.7pt;width:2.6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" fillcolor="blue" stroked="f">
                <w10:wrap anchorx="page"/>
              </v:rect>
            </w:pict>
          </mc:Fallback>
        </mc:AlternateContent>
      </w:r>
      <w:r w:rsidRPr="0062597A">
        <w:t xml:space="preserve">Student RAs can refer to the Conduct and Discipline pages: </w:t>
      </w:r>
      <w:hyperlink r:id="rId12" w:history="1">
        <w:r w:rsidRPr="0062597A">
          <w:rPr>
            <w:rStyle w:val="Hyperlink"/>
          </w:rPr>
          <w:t>https://www.liverpool.ac.uk/student-administration/policies-procedures/conduct-discipline/</w:t>
        </w:r>
      </w:hyperlink>
    </w:p>
    <w:p w14:paraId="06A4DC8C" w14:textId="77777777" w:rsidR="00845BF6" w:rsidRPr="0062597A" w:rsidRDefault="00845BF6" w:rsidP="00845BF6"/>
    <w:p w14:paraId="7DADAAD1" w14:textId="77777777" w:rsidR="00845BF6" w:rsidRPr="0062597A" w:rsidRDefault="00845BF6" w:rsidP="00845BF6">
      <w:pPr>
        <w:pStyle w:val="Heading3"/>
        <w:rPr>
          <w:rFonts w:ascii="Calibri" w:hAnsi="Calibri" w:cs="Calibri"/>
          <w:sz w:val="22"/>
          <w:szCs w:val="22"/>
        </w:rPr>
      </w:pPr>
      <w:bookmarkStart w:id="8" w:name="_Toc168043886"/>
      <w:bookmarkStart w:id="9" w:name="_Toc168300113"/>
      <w:r w:rsidRPr="0062597A">
        <w:rPr>
          <w:rFonts w:ascii="Calibri" w:hAnsi="Calibri" w:cs="Calibri"/>
          <w:sz w:val="22"/>
          <w:szCs w:val="22"/>
        </w:rPr>
        <w:t>Alcohol and Drugs</w:t>
      </w:r>
      <w:bookmarkEnd w:id="8"/>
      <w:bookmarkEnd w:id="9"/>
    </w:p>
    <w:p w14:paraId="0A7F0A77" w14:textId="77777777" w:rsidR="00845BF6" w:rsidRPr="0062597A" w:rsidRDefault="00845BF6" w:rsidP="00845BF6">
      <w:r w:rsidRPr="0062597A">
        <w:t>You should not drink alcohol while on duty.</w:t>
      </w:r>
    </w:p>
    <w:p w14:paraId="46C1387E" w14:textId="77777777" w:rsidR="00845BF6" w:rsidRPr="0062597A" w:rsidRDefault="00845BF6" w:rsidP="00845BF6">
      <w:r w:rsidRPr="0062597A">
        <w:t>You must remember that if you do drink alcohol you should do this sensibly.</w:t>
      </w:r>
    </w:p>
    <w:p w14:paraId="7DA11BA0" w14:textId="77777777" w:rsidR="00845BF6" w:rsidRPr="0062597A" w:rsidRDefault="00845BF6" w:rsidP="00845BF6">
      <w:r w:rsidRPr="0062597A">
        <w:t xml:space="preserve">You must adhere to the University’s regulations on the use of illegal substances and never </w:t>
      </w:r>
      <w:proofErr w:type="gramStart"/>
      <w:r w:rsidRPr="0062597A">
        <w:t>introduce</w:t>
      </w:r>
      <w:proofErr w:type="gramEnd"/>
    </w:p>
    <w:p w14:paraId="28ADD1DF" w14:textId="77777777" w:rsidR="00845BF6" w:rsidRPr="0062597A" w:rsidRDefault="00845BF6" w:rsidP="00845BF6">
      <w:r w:rsidRPr="0062597A">
        <w:t>them to the site.</w:t>
      </w:r>
    </w:p>
    <w:p w14:paraId="2F591E85" w14:textId="77777777" w:rsidR="00845BF6" w:rsidRPr="0062597A" w:rsidRDefault="00845BF6" w:rsidP="00845BF6"/>
    <w:p w14:paraId="08F4AB3D" w14:textId="77777777" w:rsidR="00845BF6" w:rsidRPr="0062597A" w:rsidRDefault="00845BF6" w:rsidP="00845BF6">
      <w:r w:rsidRPr="0062597A">
        <w:t xml:space="preserve">Please refer to the University of Liverpool Drug and Alcohol Policy for more information. </w:t>
      </w:r>
    </w:p>
    <w:p w14:paraId="2D59EB40" w14:textId="77777777" w:rsidR="00845BF6" w:rsidRPr="0062597A" w:rsidRDefault="00845BF6" w:rsidP="00845BF6"/>
    <w:p w14:paraId="6DA2B08B" w14:textId="77777777" w:rsidR="00845BF6" w:rsidRPr="0062597A" w:rsidRDefault="00845BF6" w:rsidP="00845BF6">
      <w:r w:rsidRPr="0062597A">
        <w:t xml:space="preserve">Staff: </w:t>
      </w:r>
      <w:hyperlink r:id="rId13">
        <w:r w:rsidRPr="0062597A">
          <w:rPr>
            <w:rStyle w:val="Hyperlink"/>
          </w:rPr>
          <w:t>https://www.liverpool.ac.uk/intranet/hr/my-hr/information/policies/working/alcohol/</w:t>
        </w:r>
      </w:hyperlink>
    </w:p>
    <w:p w14:paraId="155BAA7A" w14:textId="77777777" w:rsidR="00845BF6" w:rsidRPr="0062597A" w:rsidRDefault="00845BF6" w:rsidP="00845BF6"/>
    <w:p w14:paraId="621DAE04" w14:textId="4CD1693E" w:rsidR="00845BF6" w:rsidRPr="0062597A" w:rsidRDefault="00845BF6" w:rsidP="00845BF6">
      <w:r w:rsidRPr="0062597A">
        <w:t xml:space="preserve">Students: </w:t>
      </w:r>
      <w:hyperlink r:id="rId14">
        <w:r w:rsidRPr="0062597A">
          <w:rPr>
            <w:rStyle w:val="Hyperlink"/>
          </w:rPr>
          <w:t>https://www.liverpool.ac.uk/media/livacuk/student-administration/student-administration-centre/documents/StudentAlcoholandDrugsPolicy.pdf</w:t>
        </w:r>
      </w:hyperlink>
    </w:p>
    <w:p w14:paraId="27A9C6E4" w14:textId="4CD1693E" w:rsidR="00845BF6" w:rsidRPr="0062597A" w:rsidRDefault="00845BF6" w:rsidP="00845BF6">
      <w:pPr>
        <w:pStyle w:val="Heading3"/>
        <w:rPr>
          <w:rFonts w:ascii="Calibri" w:hAnsi="Calibri" w:cs="Calibri"/>
          <w:sz w:val="22"/>
          <w:szCs w:val="22"/>
        </w:rPr>
      </w:pPr>
      <w:bookmarkStart w:id="10" w:name="_Toc168043887"/>
      <w:bookmarkStart w:id="11" w:name="_Toc168300114"/>
      <w:r w:rsidRPr="0062597A">
        <w:rPr>
          <w:rFonts w:ascii="Calibri" w:hAnsi="Calibri" w:cs="Calibri"/>
          <w:sz w:val="22"/>
          <w:szCs w:val="22"/>
        </w:rPr>
        <w:lastRenderedPageBreak/>
        <w:t>University Equal Opportunity and Harassment Policies</w:t>
      </w:r>
      <w:bookmarkEnd w:id="10"/>
      <w:bookmarkEnd w:id="11"/>
    </w:p>
    <w:p w14:paraId="373FE0D6" w14:textId="77777777" w:rsidR="00845BF6" w:rsidRPr="0062597A" w:rsidRDefault="00845BF6" w:rsidP="00845BF6">
      <w:r w:rsidRPr="0062597A">
        <w:t xml:space="preserve">You are expected to adhere to </w:t>
      </w:r>
      <w:proofErr w:type="gramStart"/>
      <w:r w:rsidRPr="0062597A">
        <w:t>University</w:t>
      </w:r>
      <w:proofErr w:type="gramEnd"/>
      <w:r w:rsidRPr="0062597A">
        <w:t xml:space="preserve"> policies and to respect all students, staff and visitors regardless of age, class, religion, disability, ethnic origin, gender, nationality, marital status or sexual orientation. You are expected to help create a culture which protects the dignity of all. The University regards all forms of harassment and bullying as most serious matters.</w:t>
      </w:r>
    </w:p>
    <w:p w14:paraId="28A13A93" w14:textId="77777777" w:rsidR="00845BF6" w:rsidRPr="0062597A" w:rsidRDefault="00845BF6" w:rsidP="00845BF6"/>
    <w:p w14:paraId="4C50E228" w14:textId="77777777" w:rsidR="00845BF6" w:rsidRPr="0062597A" w:rsidRDefault="00845BF6" w:rsidP="00845BF6">
      <w:r w:rsidRPr="0062597A">
        <w:t xml:space="preserve">Bullying and Harassment Policy: </w:t>
      </w:r>
      <w:hyperlink r:id="rId15">
        <w:r w:rsidRPr="0062597A">
          <w:rPr>
            <w:rStyle w:val="Hyperlink"/>
          </w:rPr>
          <w:t>https://www.liverpool.ac.uk/hr/diversityandequality/policies/</w:t>
        </w:r>
      </w:hyperlink>
    </w:p>
    <w:p w14:paraId="560100AE" w14:textId="77777777" w:rsidR="00845BF6" w:rsidRPr="0062597A" w:rsidRDefault="00845BF6" w:rsidP="00845BF6"/>
    <w:p w14:paraId="7F83FF7B" w14:textId="77777777" w:rsidR="00845BF6" w:rsidRPr="0062597A" w:rsidRDefault="00845BF6" w:rsidP="00845BF6">
      <w:pPr>
        <w:pStyle w:val="Heading3"/>
        <w:rPr>
          <w:rFonts w:ascii="Calibri" w:hAnsi="Calibri" w:cs="Calibri"/>
          <w:sz w:val="22"/>
          <w:szCs w:val="22"/>
        </w:rPr>
      </w:pPr>
      <w:bookmarkStart w:id="12" w:name="_Toc168043888"/>
      <w:bookmarkStart w:id="13" w:name="_Toc168300115"/>
      <w:r w:rsidRPr="0062597A">
        <w:rPr>
          <w:rFonts w:ascii="Calibri" w:hAnsi="Calibri" w:cs="Calibri"/>
          <w:sz w:val="22"/>
          <w:szCs w:val="22"/>
        </w:rPr>
        <w:t>Absences from the Hall</w:t>
      </w:r>
      <w:bookmarkEnd w:id="12"/>
      <w:bookmarkEnd w:id="13"/>
    </w:p>
    <w:p w14:paraId="05ECFD96" w14:textId="77777777" w:rsidR="00845BF6" w:rsidRPr="0062597A" w:rsidRDefault="00845BF6" w:rsidP="00845BF6">
      <w:r w:rsidRPr="0062597A">
        <w:t xml:space="preserve">Any absence from the hall during term-time must be by prior arrangement with the Warden and this includes absences at weekends and/or occasional nights away. Should you need or wish to be absent from hall during term-time, you must request permission, in writing, from the Warden before making any arrangements. Permission is at their discretion and will not be given if, </w:t>
      </w:r>
      <w:proofErr w:type="gramStart"/>
      <w:r w:rsidRPr="0062597A">
        <w:t>as a result of</w:t>
      </w:r>
      <w:proofErr w:type="gramEnd"/>
      <w:r w:rsidRPr="0062597A">
        <w:t xml:space="preserve"> your absence, duty night cover would be inadequate.</w:t>
      </w:r>
    </w:p>
    <w:p w14:paraId="6FC9062E" w14:textId="77777777" w:rsidR="00845BF6" w:rsidRPr="0062597A" w:rsidRDefault="00845BF6" w:rsidP="00845BF6"/>
    <w:p w14:paraId="0DFF16BD" w14:textId="77777777" w:rsidR="00845BF6" w:rsidRPr="0062597A" w:rsidRDefault="00845BF6" w:rsidP="00845BF6">
      <w:r w:rsidRPr="0062597A">
        <w:t xml:space="preserve">Over periods where few students are on site – Summer and vacation periods, your Warden will implement a limited rota to ensure there is opportunity for time off. If you are on rota over this period, you must be on site and present. </w:t>
      </w:r>
    </w:p>
    <w:p w14:paraId="0E18063D" w14:textId="77777777" w:rsidR="00845BF6" w:rsidRPr="0062597A" w:rsidRDefault="00845BF6" w:rsidP="00845BF6"/>
    <w:p w14:paraId="4AB400C4" w14:textId="77777777" w:rsidR="00845BF6" w:rsidRPr="0062597A" w:rsidRDefault="00845BF6" w:rsidP="00845BF6">
      <w:r w:rsidRPr="0062597A">
        <w:t>Frequent absences, both requested and unauthorised may result in your role being discontinued.</w:t>
      </w:r>
    </w:p>
    <w:p w14:paraId="768E384A" w14:textId="77777777" w:rsidR="00845BF6" w:rsidRPr="0062597A" w:rsidRDefault="00845BF6" w:rsidP="00845BF6"/>
    <w:p w14:paraId="49126DF6" w14:textId="77777777" w:rsidR="00845BF6" w:rsidRPr="0062597A" w:rsidRDefault="00845BF6" w:rsidP="00845BF6">
      <w:pPr>
        <w:pStyle w:val="Heading3"/>
        <w:rPr>
          <w:rFonts w:ascii="Calibri" w:hAnsi="Calibri" w:cs="Calibri"/>
          <w:sz w:val="22"/>
          <w:szCs w:val="22"/>
        </w:rPr>
      </w:pPr>
      <w:bookmarkStart w:id="14" w:name="_Toc168043889"/>
      <w:bookmarkStart w:id="15" w:name="_Toc168300116"/>
      <w:r w:rsidRPr="0062597A">
        <w:rPr>
          <w:rFonts w:ascii="Calibri" w:hAnsi="Calibri" w:cs="Calibri"/>
          <w:sz w:val="22"/>
          <w:szCs w:val="22"/>
        </w:rPr>
        <w:t>Employment</w:t>
      </w:r>
      <w:bookmarkEnd w:id="14"/>
      <w:bookmarkEnd w:id="15"/>
    </w:p>
    <w:p w14:paraId="6311529A" w14:textId="77777777" w:rsidR="00845BF6" w:rsidRPr="0062597A" w:rsidRDefault="00845BF6" w:rsidP="00845BF6">
      <w:r w:rsidRPr="0062597A">
        <w:t>You must consult with the Warden if you plan to take any other part-time employment whether paid or voluntary, in addition to your role as a Residential Adviser.</w:t>
      </w:r>
    </w:p>
    <w:p w14:paraId="2A9ACECA" w14:textId="77777777" w:rsidR="00845BF6" w:rsidRPr="0062597A" w:rsidRDefault="00845BF6" w:rsidP="00845BF6"/>
    <w:p w14:paraId="0FFBE3FE" w14:textId="77777777" w:rsidR="00845BF6" w:rsidRPr="0062597A" w:rsidRDefault="00845BF6" w:rsidP="00845BF6">
      <w:pPr>
        <w:pStyle w:val="Heading3"/>
        <w:rPr>
          <w:rFonts w:ascii="Calibri" w:hAnsi="Calibri" w:cs="Calibri"/>
          <w:sz w:val="22"/>
          <w:szCs w:val="22"/>
        </w:rPr>
      </w:pPr>
      <w:bookmarkStart w:id="16" w:name="_Toc168300117"/>
      <w:r w:rsidRPr="0062597A">
        <w:rPr>
          <w:rFonts w:ascii="Calibri" w:hAnsi="Calibri" w:cs="Calibri"/>
          <w:sz w:val="22"/>
          <w:szCs w:val="22"/>
        </w:rPr>
        <w:t>Attendance at Annual Residential Adviser Training Conference</w:t>
      </w:r>
      <w:bookmarkEnd w:id="16"/>
    </w:p>
    <w:p w14:paraId="4D663B20" w14:textId="77777777" w:rsidR="00845BF6" w:rsidRPr="0062597A" w:rsidRDefault="00845BF6" w:rsidP="00845BF6">
      <w:r w:rsidRPr="0062597A">
        <w:t>You are required to attend the annual Residential Adviser’s conference normally held in September. Requests to be excused attendance must be made in writing through the Halls Life Team to the University’s Head of Accommodation. You should copy the Warden into your request. Requests to be excused attendance will only be granted in exceptional circumstances.</w:t>
      </w:r>
    </w:p>
    <w:p w14:paraId="65F708C6" w14:textId="77777777" w:rsidR="00845BF6" w:rsidRPr="0062597A" w:rsidRDefault="00845BF6" w:rsidP="00845BF6"/>
    <w:p w14:paraId="51187F14" w14:textId="77777777" w:rsidR="00845BF6" w:rsidRPr="0062597A" w:rsidRDefault="00845BF6" w:rsidP="00845BF6">
      <w:r w:rsidRPr="0062597A">
        <w:t xml:space="preserve">The Residential Adviser Conference is an opportunity to attend key sessions to enable you to succeed in the role. Interactive and engaging, you will find the conference will equip you with the key skills to take on the role of first response, as well as learn how you can positively impact on student wellbeing through your role in supporting the delivery of a social programme targeted at engagement, </w:t>
      </w:r>
      <w:proofErr w:type="gramStart"/>
      <w:r w:rsidRPr="0062597A">
        <w:t>prevention</w:t>
      </w:r>
      <w:proofErr w:type="gramEnd"/>
      <w:r w:rsidRPr="0062597A">
        <w:t xml:space="preserve"> and early intervention. This is an opportunity for team building, and for experienced senior individuals to share experiences with new members of the team. </w:t>
      </w:r>
    </w:p>
    <w:p w14:paraId="33CFF25D" w14:textId="77777777" w:rsidR="00845BF6" w:rsidRPr="0062597A" w:rsidRDefault="00845BF6" w:rsidP="00845BF6"/>
    <w:p w14:paraId="4B91BA4B" w14:textId="77777777" w:rsidR="00845BF6" w:rsidRPr="0062597A" w:rsidRDefault="00845BF6" w:rsidP="00845BF6">
      <w:r w:rsidRPr="0062597A">
        <w:t>In addition to the conference, there will be a Continuous Professional Development Programme for you to follow throughout the year. There is a mix of compulsory and developmental courses for you to join.</w:t>
      </w:r>
    </w:p>
    <w:p w14:paraId="30A4A74A" w14:textId="77777777" w:rsidR="00845BF6" w:rsidRPr="0062597A" w:rsidRDefault="00845BF6" w:rsidP="00845BF6"/>
    <w:p w14:paraId="37B285C5" w14:textId="77777777" w:rsidR="00845BF6" w:rsidRPr="0062597A" w:rsidRDefault="00845BF6" w:rsidP="00845BF6">
      <w:pPr>
        <w:pStyle w:val="Heading3"/>
        <w:rPr>
          <w:rFonts w:ascii="Calibri" w:hAnsi="Calibri" w:cs="Calibri"/>
          <w:sz w:val="22"/>
          <w:szCs w:val="22"/>
        </w:rPr>
      </w:pPr>
      <w:bookmarkStart w:id="17" w:name="_Toc168300118"/>
      <w:r w:rsidRPr="0062597A">
        <w:rPr>
          <w:rFonts w:ascii="Calibri" w:hAnsi="Calibri" w:cs="Calibri"/>
          <w:sz w:val="22"/>
          <w:szCs w:val="22"/>
        </w:rPr>
        <w:t>Residential Adviser Line Management and duties</w:t>
      </w:r>
      <w:bookmarkEnd w:id="17"/>
    </w:p>
    <w:p w14:paraId="56C29FC5" w14:textId="77777777" w:rsidR="00845BF6" w:rsidRPr="0062597A" w:rsidRDefault="00845BF6" w:rsidP="00845BF6">
      <w:r w:rsidRPr="0062597A">
        <w:t xml:space="preserve">The role of Residential Advisers </w:t>
      </w:r>
      <w:proofErr w:type="gramStart"/>
      <w:r w:rsidRPr="0062597A">
        <w:t>are</w:t>
      </w:r>
      <w:proofErr w:type="gramEnd"/>
      <w:r w:rsidRPr="0062597A">
        <w:t xml:space="preserve"> divided into three main areas – Student Welfare, Building Community and Supporting the Halls Management Team.</w:t>
      </w:r>
    </w:p>
    <w:p w14:paraId="0378342B" w14:textId="77777777" w:rsidR="00845BF6" w:rsidRPr="0062597A" w:rsidRDefault="00845BF6" w:rsidP="00845BF6"/>
    <w:p w14:paraId="357602CE" w14:textId="77777777" w:rsidR="00845BF6" w:rsidRPr="0062597A" w:rsidRDefault="00845BF6" w:rsidP="00845BF6">
      <w:r w:rsidRPr="0062597A">
        <w:t>The</w:t>
      </w:r>
      <w:r w:rsidRPr="0062597A">
        <w:rPr>
          <w:b/>
          <w:bCs/>
        </w:rPr>
        <w:t xml:space="preserve"> Warden</w:t>
      </w:r>
      <w:r w:rsidRPr="0062597A">
        <w:t xml:space="preserve"> is your line manager. They are in place to take the lead on Pastoral Care and student disciplinary issues. You should seek guidance from them in all aspects of this part of the role.</w:t>
      </w:r>
    </w:p>
    <w:p w14:paraId="0B56609F" w14:textId="77777777" w:rsidR="00845BF6" w:rsidRPr="0062597A" w:rsidRDefault="00845BF6" w:rsidP="00845BF6"/>
    <w:p w14:paraId="0BC567B1" w14:textId="77777777" w:rsidR="00845BF6" w:rsidRPr="0062597A" w:rsidRDefault="00845BF6" w:rsidP="00845BF6">
      <w:r w:rsidRPr="0062597A">
        <w:t xml:space="preserve">The </w:t>
      </w:r>
      <w:r w:rsidRPr="0062597A">
        <w:rPr>
          <w:b/>
          <w:bCs/>
        </w:rPr>
        <w:t>Halls Student Experience</w:t>
      </w:r>
      <w:r w:rsidRPr="0062597A">
        <w:t xml:space="preserve"> Manager is in place to take the lead on Halls Community building, social media, </w:t>
      </w:r>
      <w:proofErr w:type="gramStart"/>
      <w:r w:rsidRPr="0062597A">
        <w:t>marketing</w:t>
      </w:r>
      <w:proofErr w:type="gramEnd"/>
      <w:r w:rsidRPr="0062597A">
        <w:t xml:space="preserve"> and events. You should seek guidance from the Halls Life Team in all aspects of this part of the role.</w:t>
      </w:r>
    </w:p>
    <w:p w14:paraId="2F27A00F" w14:textId="77777777" w:rsidR="00845BF6" w:rsidRPr="0062597A" w:rsidRDefault="00845BF6" w:rsidP="00845BF6"/>
    <w:p w14:paraId="1E34201D" w14:textId="77777777" w:rsidR="00845BF6" w:rsidRPr="0062597A" w:rsidRDefault="00845BF6" w:rsidP="00845BF6">
      <w:r w:rsidRPr="0062597A">
        <w:t xml:space="preserve">The </w:t>
      </w:r>
      <w:r w:rsidRPr="0062597A">
        <w:rPr>
          <w:b/>
          <w:bCs/>
        </w:rPr>
        <w:t>Hall Manager</w:t>
      </w:r>
      <w:r w:rsidRPr="0062597A">
        <w:t xml:space="preserve"> is responsible for the safety and welfare of all residents in the property. As RA, you will provide assistance in supporting </w:t>
      </w:r>
      <w:proofErr w:type="gramStart"/>
      <w:r w:rsidRPr="0062597A">
        <w:t>residents</w:t>
      </w:r>
      <w:proofErr w:type="gramEnd"/>
      <w:r w:rsidRPr="0062597A">
        <w:t xml:space="preserve"> wellbeing, as well as complying with any safety and other requests they issue you with.</w:t>
      </w:r>
    </w:p>
    <w:p w14:paraId="50C0C902" w14:textId="77777777" w:rsidR="00845BF6" w:rsidRPr="0062597A" w:rsidRDefault="00845BF6" w:rsidP="00845BF6"/>
    <w:p w14:paraId="0EEC2EB7" w14:textId="77777777" w:rsidR="00845BF6" w:rsidRPr="0062597A" w:rsidRDefault="00845BF6" w:rsidP="00845BF6">
      <w:pPr>
        <w:pStyle w:val="Heading3"/>
        <w:rPr>
          <w:rFonts w:ascii="Calibri" w:hAnsi="Calibri" w:cs="Calibri"/>
          <w:sz w:val="22"/>
          <w:szCs w:val="22"/>
        </w:rPr>
      </w:pPr>
      <w:bookmarkStart w:id="18" w:name="_Toc168300119"/>
      <w:r w:rsidRPr="0062597A">
        <w:rPr>
          <w:rFonts w:ascii="Calibri" w:hAnsi="Calibri" w:cs="Calibri"/>
          <w:sz w:val="22"/>
          <w:szCs w:val="22"/>
        </w:rPr>
        <w:t>Participation on Arrivals, Open Days, ADDs and Departures</w:t>
      </w:r>
      <w:bookmarkEnd w:id="18"/>
    </w:p>
    <w:p w14:paraId="15C8E5EB" w14:textId="77777777" w:rsidR="00845BF6" w:rsidRPr="0062597A" w:rsidRDefault="00845BF6" w:rsidP="00845BF6">
      <w:r w:rsidRPr="0062597A">
        <w:t xml:space="preserve">Welcoming students into our accommodation for the first time is an exciting and fast paced period. Residential Advisers are expected to assist the Halls Management Team in assisting with move in. </w:t>
      </w:r>
    </w:p>
    <w:p w14:paraId="57292E21" w14:textId="77777777" w:rsidR="00845BF6" w:rsidRPr="0062597A" w:rsidRDefault="00845BF6" w:rsidP="00845BF6"/>
    <w:p w14:paraId="61DB85F2" w14:textId="77777777" w:rsidR="00845BF6" w:rsidRPr="0062597A" w:rsidRDefault="00845BF6" w:rsidP="00845BF6">
      <w:r w:rsidRPr="0062597A">
        <w:t xml:space="preserve">Duties can include: </w:t>
      </w:r>
    </w:p>
    <w:p w14:paraId="3DAE8C93" w14:textId="77777777" w:rsidR="00845BF6" w:rsidRPr="0062597A" w:rsidRDefault="00845BF6" w:rsidP="00845BF6">
      <w:pPr>
        <w:pStyle w:val="ListParagraph"/>
        <w:numPr>
          <w:ilvl w:val="0"/>
          <w:numId w:val="3"/>
        </w:numPr>
        <w:rPr>
          <w:rFonts w:ascii="Calibri" w:hAnsi="Calibri" w:cs="Calibri"/>
        </w:rPr>
      </w:pPr>
      <w:r w:rsidRPr="0062597A">
        <w:rPr>
          <w:rFonts w:ascii="Calibri" w:hAnsi="Calibri" w:cs="Calibri"/>
        </w:rPr>
        <w:t>checking in and issuing keys</w:t>
      </w:r>
    </w:p>
    <w:p w14:paraId="6C53C050" w14:textId="77777777" w:rsidR="00845BF6" w:rsidRPr="0062597A" w:rsidRDefault="00845BF6" w:rsidP="00845BF6">
      <w:pPr>
        <w:pStyle w:val="ListParagraph"/>
        <w:numPr>
          <w:ilvl w:val="0"/>
          <w:numId w:val="3"/>
        </w:numPr>
        <w:rPr>
          <w:rFonts w:ascii="Calibri" w:hAnsi="Calibri" w:cs="Calibri"/>
        </w:rPr>
      </w:pPr>
      <w:r w:rsidRPr="0062597A">
        <w:rPr>
          <w:rFonts w:ascii="Calibri" w:hAnsi="Calibri" w:cs="Calibri"/>
        </w:rPr>
        <w:t>showing students up to rooms</w:t>
      </w:r>
    </w:p>
    <w:p w14:paraId="64059FE4" w14:textId="77777777" w:rsidR="00845BF6" w:rsidRPr="0062597A" w:rsidRDefault="00845BF6" w:rsidP="00845BF6">
      <w:pPr>
        <w:pStyle w:val="ListParagraph"/>
        <w:numPr>
          <w:ilvl w:val="0"/>
          <w:numId w:val="3"/>
        </w:numPr>
        <w:rPr>
          <w:rFonts w:ascii="Calibri" w:hAnsi="Calibri" w:cs="Calibri"/>
        </w:rPr>
      </w:pPr>
      <w:r w:rsidRPr="0062597A">
        <w:rPr>
          <w:rFonts w:ascii="Calibri" w:hAnsi="Calibri" w:cs="Calibri"/>
        </w:rPr>
        <w:t>monitoring the car park</w:t>
      </w:r>
    </w:p>
    <w:p w14:paraId="46D3DE25" w14:textId="77777777" w:rsidR="00845BF6" w:rsidRPr="0062597A" w:rsidRDefault="00845BF6" w:rsidP="00845BF6">
      <w:pPr>
        <w:pStyle w:val="ListParagraph"/>
        <w:numPr>
          <w:ilvl w:val="0"/>
          <w:numId w:val="3"/>
        </w:numPr>
        <w:rPr>
          <w:rFonts w:ascii="Calibri" w:hAnsi="Calibri" w:cs="Calibri"/>
        </w:rPr>
      </w:pPr>
      <w:r w:rsidRPr="0062597A">
        <w:rPr>
          <w:rFonts w:ascii="Calibri" w:hAnsi="Calibri" w:cs="Calibri"/>
        </w:rPr>
        <w:t>handing out trollies</w:t>
      </w:r>
    </w:p>
    <w:p w14:paraId="569EA855" w14:textId="5BB5FE83" w:rsidR="00845BF6" w:rsidRPr="0062597A" w:rsidRDefault="00845BF6" w:rsidP="00845BF6">
      <w:pPr>
        <w:pStyle w:val="ListParagraph"/>
        <w:numPr>
          <w:ilvl w:val="0"/>
          <w:numId w:val="3"/>
        </w:numPr>
        <w:rPr>
          <w:rFonts w:ascii="Calibri" w:hAnsi="Calibri" w:cs="Calibri"/>
        </w:rPr>
      </w:pPr>
      <w:r w:rsidRPr="0062597A">
        <w:rPr>
          <w:rFonts w:ascii="Calibri" w:hAnsi="Calibri" w:cs="Calibri"/>
        </w:rPr>
        <w:t>assisting with welfare related matters</w:t>
      </w:r>
    </w:p>
    <w:p w14:paraId="1FACB6C6" w14:textId="77777777" w:rsidR="00845BF6" w:rsidRPr="0062597A" w:rsidRDefault="00845BF6" w:rsidP="00845BF6">
      <w:r w:rsidRPr="0062597A">
        <w:t>Our Open Days and Applicant Discovery days are vital to the successful recruitment of students coming to study at the University of Liverpool. RA participation may be required over Open Days and ADDs to assist with supervising the Open Day Helpers, as well as showing prospective students and parents around the hall.</w:t>
      </w:r>
    </w:p>
    <w:p w14:paraId="5D8763AF" w14:textId="77777777" w:rsidR="00845BF6" w:rsidRPr="0062597A" w:rsidRDefault="00845BF6" w:rsidP="00845BF6"/>
    <w:p w14:paraId="089AD29E" w14:textId="0ECB1FAD" w:rsidR="00845BF6" w:rsidRPr="005C4FCE" w:rsidRDefault="00845BF6" w:rsidP="005C4FCE">
      <w:pPr>
        <w:pStyle w:val="Heading2"/>
      </w:pPr>
      <w:bookmarkStart w:id="19" w:name="_Toc168043890"/>
      <w:bookmarkStart w:id="20" w:name="_Toc168300120"/>
      <w:r w:rsidRPr="005C4FCE">
        <w:t xml:space="preserve">Guidance On Issues Associated </w:t>
      </w:r>
      <w:r w:rsidR="00916C0C">
        <w:t>w</w:t>
      </w:r>
      <w:r w:rsidRPr="005C4FCE">
        <w:t xml:space="preserve">ith The Role </w:t>
      </w:r>
      <w:proofErr w:type="gramStart"/>
      <w:r w:rsidRPr="005C4FCE">
        <w:t>Of</w:t>
      </w:r>
      <w:proofErr w:type="gramEnd"/>
      <w:r w:rsidRPr="005C4FCE">
        <w:t xml:space="preserve"> Residential Adviser</w:t>
      </w:r>
      <w:bookmarkEnd w:id="19"/>
      <w:bookmarkEnd w:id="20"/>
    </w:p>
    <w:p w14:paraId="368EBC09" w14:textId="77777777" w:rsidR="00845BF6" w:rsidRPr="0062597A" w:rsidRDefault="00845BF6" w:rsidP="00845BF6">
      <w:pPr>
        <w:pStyle w:val="Heading3"/>
        <w:rPr>
          <w:rFonts w:ascii="Calibri" w:hAnsi="Calibri" w:cs="Calibri"/>
          <w:sz w:val="22"/>
          <w:szCs w:val="22"/>
        </w:rPr>
      </w:pPr>
      <w:bookmarkStart w:id="21" w:name="_Toc168300121"/>
      <w:r w:rsidRPr="0062597A">
        <w:rPr>
          <w:rFonts w:ascii="Calibri" w:hAnsi="Calibri" w:cs="Calibri"/>
          <w:sz w:val="22"/>
          <w:szCs w:val="22"/>
        </w:rPr>
        <w:t>Student Disciplinary Issues</w:t>
      </w:r>
      <w:bookmarkEnd w:id="21"/>
    </w:p>
    <w:p w14:paraId="1CD0676F" w14:textId="77777777" w:rsidR="00845BF6" w:rsidRPr="0062597A" w:rsidRDefault="00845BF6" w:rsidP="00845BF6">
      <w:r w:rsidRPr="0062597A">
        <w:t>Ideally, your work will concentrate on the positive aspects of developing the student community and offering guidance and assistance to individuals. If these arrangements work properly and the group of students under your charge gets on well together, then they will appreciate the responsibilities of living in a community sufficiently for internally generated self-discipline to be sufficient to deal with any behavioural problems that might occur.</w:t>
      </w:r>
    </w:p>
    <w:p w14:paraId="021CCFB7" w14:textId="77777777" w:rsidR="00845BF6" w:rsidRPr="0062597A" w:rsidRDefault="00845BF6" w:rsidP="00845BF6"/>
    <w:p w14:paraId="26595069" w14:textId="77777777" w:rsidR="00845BF6" w:rsidRPr="0062597A" w:rsidRDefault="00845BF6" w:rsidP="00845BF6">
      <w:r w:rsidRPr="0062597A">
        <w:t xml:space="preserve">However, this is the ideal </w:t>
      </w:r>
      <w:proofErr w:type="gramStart"/>
      <w:r w:rsidRPr="0062597A">
        <w:t>situation</w:t>
      </w:r>
      <w:proofErr w:type="gramEnd"/>
      <w:r w:rsidRPr="0062597A">
        <w:t xml:space="preserve"> and it is often necessary for there to be some intervention from outside the group when problems do occur, such as excessive noise or other lack of consideration for friends and neighbours. You have a key role in this process and a friendly word of advice, or even a swift but fair rebuke, will, </w:t>
      </w:r>
      <w:proofErr w:type="gramStart"/>
      <w:r w:rsidRPr="0062597A">
        <w:t>more often than not</w:t>
      </w:r>
      <w:proofErr w:type="gramEnd"/>
      <w:r w:rsidRPr="0062597A">
        <w:t>, deal effectively with the situation.</w:t>
      </w:r>
    </w:p>
    <w:p w14:paraId="4B6E9713" w14:textId="77777777" w:rsidR="00845BF6" w:rsidRPr="0062597A" w:rsidRDefault="00845BF6" w:rsidP="00845BF6"/>
    <w:p w14:paraId="6CA696F5" w14:textId="77777777" w:rsidR="00845BF6" w:rsidRPr="0062597A" w:rsidRDefault="00845BF6" w:rsidP="00845BF6">
      <w:r w:rsidRPr="0062597A">
        <w:t xml:space="preserve">Occasionally, more serious situations will arise which cannot be dealt with informally by you alone. In such cases, it is essential that the Warden is involved as soon as possible so that they can either offer advice on how to proceed or deal with the matter themselves. If necessary, the formal disciplinary procedures that exist both within the Residences and the University itself may need to be invoked and it is important to note that the powers of summary jurisdiction under these procedures are vested in the Warden and the University’s Head of Accommodation. In this context, Residential Advisers have no formal </w:t>
      </w:r>
      <w:proofErr w:type="gramStart"/>
      <w:r w:rsidRPr="0062597A">
        <w:t>powers</w:t>
      </w:r>
      <w:proofErr w:type="gramEnd"/>
      <w:r w:rsidRPr="0062597A">
        <w:t xml:space="preserve"> but you may be called upon to assist the Warden in investigating complaints or allegations prior to any hearing of the case against a student or group of students.</w:t>
      </w:r>
    </w:p>
    <w:p w14:paraId="4DFA13CA" w14:textId="77777777" w:rsidR="00845BF6" w:rsidRPr="0062597A" w:rsidRDefault="00845BF6" w:rsidP="00845BF6"/>
    <w:p w14:paraId="1057398D" w14:textId="785C5DAB" w:rsidR="00845BF6" w:rsidRPr="0062597A" w:rsidRDefault="00845BF6" w:rsidP="00845BF6">
      <w:pPr>
        <w:pStyle w:val="Heading3"/>
        <w:rPr>
          <w:rFonts w:ascii="Calibri" w:hAnsi="Calibri" w:cs="Calibri"/>
          <w:sz w:val="22"/>
          <w:szCs w:val="22"/>
        </w:rPr>
      </w:pPr>
      <w:bookmarkStart w:id="22" w:name="_Toc168300122"/>
      <w:r w:rsidRPr="0062597A">
        <w:rPr>
          <w:rFonts w:ascii="Calibri" w:hAnsi="Calibri" w:cs="Calibri"/>
          <w:sz w:val="22"/>
          <w:szCs w:val="22"/>
        </w:rPr>
        <w:lastRenderedPageBreak/>
        <w:t>Boundaries and Relationships</w:t>
      </w:r>
      <w:bookmarkEnd w:id="22"/>
    </w:p>
    <w:p w14:paraId="0DD5FDAF" w14:textId="730E8D7F" w:rsidR="00845BF6" w:rsidRPr="0062597A" w:rsidRDefault="00845BF6" w:rsidP="00845BF6">
      <w:r w:rsidRPr="0062597A">
        <w:t xml:space="preserve">Any interactions with students should be formally recorded through our online incident management programme. You will be given full training on how to use this system, as well as how to write consistent and quality reports. The reports are shared with the Hall Warden, RA Team (unless confidential), Hall Management, Head of Accommodation, Accommodation Manager, Operations Manager, Halls Life </w:t>
      </w:r>
      <w:proofErr w:type="gramStart"/>
      <w:r w:rsidRPr="0062597A">
        <w:t>Team</w:t>
      </w:r>
      <w:proofErr w:type="gramEnd"/>
      <w:r w:rsidRPr="0062597A">
        <w:t xml:space="preserve"> and Student Services. This ensures quick action and follow up.</w:t>
      </w:r>
    </w:p>
    <w:p w14:paraId="6571D91F" w14:textId="77777777" w:rsidR="00845BF6" w:rsidRPr="0062597A" w:rsidRDefault="00845BF6" w:rsidP="00845BF6">
      <w:bookmarkStart w:id="23" w:name="_Toc168043891"/>
      <w:r w:rsidRPr="0062597A">
        <w:t>Boundaries and Relationships</w:t>
      </w:r>
      <w:bookmarkEnd w:id="23"/>
    </w:p>
    <w:p w14:paraId="75BC8FBD" w14:textId="77777777" w:rsidR="00845BF6" w:rsidRPr="0062597A" w:rsidRDefault="00845BF6" w:rsidP="00845BF6"/>
    <w:p w14:paraId="5BA35D17" w14:textId="77777777" w:rsidR="00845BF6" w:rsidRPr="0062597A" w:rsidRDefault="00845BF6" w:rsidP="00845BF6">
      <w:r w:rsidRPr="0062597A">
        <w:t xml:space="preserve">Often described as being a support system, a Residential Adviser must indeed be friendly and </w:t>
      </w:r>
      <w:proofErr w:type="gramStart"/>
      <w:r w:rsidRPr="0062597A">
        <w:t>approachable</w:t>
      </w:r>
      <w:proofErr w:type="gramEnd"/>
      <w:r w:rsidRPr="0062597A">
        <w:t xml:space="preserve"> but they must also be clear that there are boundaries that will need to be set to such friendships. The necessity for such boundaries arises because Residential Advisers must ensure that they retain sufficient distance and impartiality to carry out their role, which is one that has elements of authority and discipline as well as social support and pastoral care. It could also be argued that the student residents themselves will benefit if you give them both space and independence to develop in their own way and at their own pace.</w:t>
      </w:r>
    </w:p>
    <w:p w14:paraId="25372B9A" w14:textId="77777777" w:rsidR="00845BF6" w:rsidRPr="0062597A" w:rsidRDefault="00845BF6" w:rsidP="00845BF6"/>
    <w:p w14:paraId="50906A2B" w14:textId="77777777" w:rsidR="00845BF6" w:rsidRPr="0062597A" w:rsidRDefault="00845BF6" w:rsidP="00845BF6">
      <w:r w:rsidRPr="0062597A">
        <w:t>Setting the boundaries may not always be easy, especially if you are also a student, and your Warden and Senior Residential Adviser may need to offer advice and guidance from time to time. Whilst hard and fast rules are not appropriate, the following general questions might be helpful in setting some guidelines:</w:t>
      </w:r>
    </w:p>
    <w:p w14:paraId="4F45C870" w14:textId="77777777" w:rsidR="00845BF6" w:rsidRPr="0062597A" w:rsidRDefault="00845BF6" w:rsidP="00845BF6"/>
    <w:p w14:paraId="43276234" w14:textId="77777777" w:rsidR="00845BF6" w:rsidRPr="0062597A" w:rsidRDefault="00845BF6" w:rsidP="00845BF6">
      <w:pPr>
        <w:pStyle w:val="ListParagraph"/>
        <w:numPr>
          <w:ilvl w:val="0"/>
          <w:numId w:val="4"/>
        </w:numPr>
        <w:rPr>
          <w:rFonts w:ascii="Calibri" w:hAnsi="Calibri" w:cs="Calibri"/>
        </w:rPr>
      </w:pPr>
      <w:r w:rsidRPr="0062597A">
        <w:rPr>
          <w:rFonts w:ascii="Calibri" w:hAnsi="Calibri" w:cs="Calibri"/>
        </w:rPr>
        <w:t>could the relationship adversely affect your ability to carry out your role?</w:t>
      </w:r>
    </w:p>
    <w:p w14:paraId="58EF45D9" w14:textId="77777777" w:rsidR="00845BF6" w:rsidRPr="0062597A" w:rsidRDefault="00845BF6" w:rsidP="00845BF6">
      <w:pPr>
        <w:pStyle w:val="ListParagraph"/>
        <w:numPr>
          <w:ilvl w:val="0"/>
          <w:numId w:val="4"/>
        </w:numPr>
        <w:rPr>
          <w:rFonts w:ascii="Calibri" w:hAnsi="Calibri" w:cs="Calibri"/>
        </w:rPr>
      </w:pPr>
      <w:r w:rsidRPr="0062597A">
        <w:rPr>
          <w:rFonts w:ascii="Calibri" w:hAnsi="Calibri" w:cs="Calibri"/>
        </w:rPr>
        <w:t xml:space="preserve">might other students see you as being biased in favour of one </w:t>
      </w:r>
      <w:proofErr w:type="gramStart"/>
      <w:r w:rsidRPr="0062597A">
        <w:rPr>
          <w:rFonts w:ascii="Calibri" w:hAnsi="Calibri" w:cs="Calibri"/>
        </w:rPr>
        <w:t>particular student</w:t>
      </w:r>
      <w:proofErr w:type="gramEnd"/>
      <w:r w:rsidRPr="0062597A">
        <w:rPr>
          <w:rFonts w:ascii="Calibri" w:hAnsi="Calibri" w:cs="Calibri"/>
        </w:rPr>
        <w:t xml:space="preserve"> or group of students?</w:t>
      </w:r>
    </w:p>
    <w:p w14:paraId="6E577151" w14:textId="77777777" w:rsidR="00845BF6" w:rsidRPr="0062597A" w:rsidRDefault="00845BF6" w:rsidP="00845BF6">
      <w:pPr>
        <w:pStyle w:val="ListParagraph"/>
        <w:numPr>
          <w:ilvl w:val="0"/>
          <w:numId w:val="4"/>
        </w:numPr>
        <w:rPr>
          <w:rFonts w:ascii="Calibri" w:hAnsi="Calibri" w:cs="Calibri"/>
        </w:rPr>
      </w:pPr>
      <w:r w:rsidRPr="0062597A">
        <w:rPr>
          <w:rFonts w:ascii="Calibri" w:hAnsi="Calibri" w:cs="Calibri"/>
        </w:rPr>
        <w:t>might you have a conflict of interest when dealing with complaints or discipline?</w:t>
      </w:r>
    </w:p>
    <w:p w14:paraId="2BA32850" w14:textId="77777777" w:rsidR="00845BF6" w:rsidRPr="0062597A" w:rsidRDefault="00845BF6" w:rsidP="00845BF6">
      <w:pPr>
        <w:pStyle w:val="ListParagraph"/>
        <w:numPr>
          <w:ilvl w:val="0"/>
          <w:numId w:val="4"/>
        </w:numPr>
        <w:rPr>
          <w:rFonts w:ascii="Calibri" w:hAnsi="Calibri" w:cs="Calibri"/>
        </w:rPr>
      </w:pPr>
      <w:r w:rsidRPr="0062597A">
        <w:rPr>
          <w:rFonts w:ascii="Calibri" w:hAnsi="Calibri" w:cs="Calibri"/>
        </w:rPr>
        <w:t>is there any danger that there could be allegations that you are abusing your position of authority?</w:t>
      </w:r>
    </w:p>
    <w:p w14:paraId="6FE86477" w14:textId="26E3B5B1" w:rsidR="00845BF6" w:rsidRPr="0062597A" w:rsidRDefault="00845BF6" w:rsidP="00845BF6">
      <w:pPr>
        <w:pStyle w:val="ListParagraph"/>
        <w:numPr>
          <w:ilvl w:val="0"/>
          <w:numId w:val="4"/>
        </w:numPr>
        <w:rPr>
          <w:rFonts w:ascii="Calibri" w:hAnsi="Calibri" w:cs="Calibri"/>
        </w:rPr>
      </w:pPr>
      <w:r w:rsidRPr="0062597A">
        <w:rPr>
          <w:rFonts w:ascii="Calibri" w:hAnsi="Calibri" w:cs="Calibri"/>
        </w:rPr>
        <w:t>what might happen if there was a breakdown in the friendship/relationship?</w:t>
      </w:r>
    </w:p>
    <w:p w14:paraId="3073AE6C" w14:textId="5DE33155" w:rsidR="00845BF6" w:rsidRPr="0062597A" w:rsidRDefault="00845BF6" w:rsidP="00845BF6">
      <w:r w:rsidRPr="0062597A">
        <w:t>These questions relate to issues about relationships in general. More specifically, they will become even more important in the context of a possible sexual relationship. It is the University’s considered view that any such relationship between a Residential Adviser and a student resident is likely to make it impossible for the Residential Adviser to carry out his or her role effectively and you must notify your Warden to ensure full transparency of any such relationship. This may mean that you continue your duties by transferring to another hall within University Accommodation.</w:t>
      </w:r>
    </w:p>
    <w:p w14:paraId="60F7303C" w14:textId="77777777" w:rsidR="00845BF6" w:rsidRPr="0062597A" w:rsidRDefault="00845BF6" w:rsidP="00845BF6"/>
    <w:p w14:paraId="0602672F" w14:textId="77777777" w:rsidR="00845BF6" w:rsidRPr="0062597A" w:rsidRDefault="00845BF6" w:rsidP="00845BF6">
      <w:r w:rsidRPr="0062597A">
        <w:t>Failure to adhere to appropriate and safe boundaries that are required to carry out the role of Residential Adviser may result in your role being discontinued.</w:t>
      </w:r>
    </w:p>
    <w:p w14:paraId="253D3371" w14:textId="77777777" w:rsidR="00845BF6" w:rsidRPr="0062597A" w:rsidRDefault="00845BF6" w:rsidP="00845BF6"/>
    <w:p w14:paraId="37EB46D3" w14:textId="77777777" w:rsidR="00845BF6" w:rsidRPr="0062597A" w:rsidRDefault="00845BF6" w:rsidP="00845BF6">
      <w:r w:rsidRPr="0062597A">
        <w:t xml:space="preserve">There is a clear and defined policy on personal relationships relevant to both staff and student Residential Advisers: </w:t>
      </w:r>
      <w:hyperlink r:id="rId16">
        <w:r w:rsidRPr="0062597A">
          <w:rPr>
            <w:rStyle w:val="Hyperlink"/>
          </w:rPr>
          <w:t>https://www.liverpool.ac.uk/intranet/hr/my-hr/information/policies/working/relationships/</w:t>
        </w:r>
      </w:hyperlink>
    </w:p>
    <w:p w14:paraId="7EC2AE00" w14:textId="77777777" w:rsidR="00845BF6" w:rsidRPr="0062597A" w:rsidRDefault="00845BF6" w:rsidP="00845BF6">
      <w:bookmarkStart w:id="24" w:name="_Toc168043892"/>
    </w:p>
    <w:p w14:paraId="5808DF26" w14:textId="08BE11EF" w:rsidR="00845BF6" w:rsidRPr="0062597A" w:rsidRDefault="00845BF6" w:rsidP="00845BF6">
      <w:pPr>
        <w:pStyle w:val="Heading3"/>
        <w:rPr>
          <w:rFonts w:ascii="Calibri" w:hAnsi="Calibri" w:cs="Calibri"/>
          <w:sz w:val="22"/>
          <w:szCs w:val="22"/>
        </w:rPr>
      </w:pPr>
      <w:bookmarkStart w:id="25" w:name="_Toc168300123"/>
      <w:r w:rsidRPr="0062597A">
        <w:rPr>
          <w:rFonts w:ascii="Calibri" w:hAnsi="Calibri" w:cs="Calibri"/>
          <w:sz w:val="22"/>
          <w:szCs w:val="22"/>
        </w:rPr>
        <w:t>Couples Accommodation</w:t>
      </w:r>
      <w:bookmarkEnd w:id="24"/>
      <w:bookmarkEnd w:id="25"/>
    </w:p>
    <w:p w14:paraId="67658E1E" w14:textId="77777777" w:rsidR="00845BF6" w:rsidRPr="0062597A" w:rsidRDefault="00845BF6" w:rsidP="00845BF6">
      <w:r w:rsidRPr="0062597A">
        <w:t xml:space="preserve">Residential Advisers live in the Halls of Residences in and amongst the students. There are a number of options available ranging from single non-ensuite bedrooms with a shared kitchen and bathroom through to a </w:t>
      </w:r>
      <w:proofErr w:type="gramStart"/>
      <w:r w:rsidRPr="0062597A">
        <w:t>1 bedroom</w:t>
      </w:r>
      <w:proofErr w:type="gramEnd"/>
      <w:r w:rsidRPr="0062597A">
        <w:t xml:space="preserve"> apartment. With 7 Halls and over 4,400 rooms, there is an option to suit most people.</w:t>
      </w:r>
    </w:p>
    <w:p w14:paraId="3E0A0285" w14:textId="77777777" w:rsidR="00845BF6" w:rsidRPr="0062597A" w:rsidRDefault="00845BF6" w:rsidP="00845BF6"/>
    <w:p w14:paraId="210F7831" w14:textId="77777777" w:rsidR="00845BF6" w:rsidRPr="0062597A" w:rsidRDefault="00845BF6" w:rsidP="00845BF6">
      <w:r w:rsidRPr="0062597A">
        <w:t xml:space="preserve">We have some availability for Residential Advisers to bring partners with them into the accommodation in our Studio Apartments and 1 Bedroom Apartments. These are limited and available on a first come, first served basis. </w:t>
      </w:r>
    </w:p>
    <w:p w14:paraId="6982BB67" w14:textId="77777777" w:rsidR="00845BF6" w:rsidRPr="0062597A" w:rsidRDefault="00845BF6" w:rsidP="00845BF6"/>
    <w:p w14:paraId="575C42D2" w14:textId="77777777" w:rsidR="00845BF6" w:rsidRPr="0062597A" w:rsidRDefault="00845BF6" w:rsidP="00845BF6">
      <w:r w:rsidRPr="0062597A">
        <w:t xml:space="preserve">The partner of the Residential Adviser will be required to sign a copy of the Student License and agree to </w:t>
      </w:r>
      <w:r w:rsidRPr="0062597A">
        <w:lastRenderedPageBreak/>
        <w:t>the University Code of Conduct. Inappropriate behaviour, conduct or actions of a partner of a Residential Adviser may result in your role being discontinued.</w:t>
      </w:r>
    </w:p>
    <w:p w14:paraId="097C5B6B" w14:textId="77777777" w:rsidR="00845BF6" w:rsidRPr="0062597A" w:rsidRDefault="00845BF6" w:rsidP="00845BF6"/>
    <w:p w14:paraId="02CBC548" w14:textId="77777777" w:rsidR="00845BF6" w:rsidRPr="0062597A" w:rsidRDefault="00845BF6" w:rsidP="00845BF6">
      <w:r w:rsidRPr="0062597A">
        <w:t>Unfortunately, we do not have accommodation suitable for families with children, or for pets.</w:t>
      </w:r>
    </w:p>
    <w:p w14:paraId="5E5C117A" w14:textId="77777777" w:rsidR="00845BF6" w:rsidRPr="0062597A" w:rsidRDefault="00845BF6" w:rsidP="00845BF6"/>
    <w:p w14:paraId="0D17699D" w14:textId="77777777" w:rsidR="00845BF6" w:rsidRPr="0062597A" w:rsidRDefault="00845BF6" w:rsidP="00845BF6">
      <w:pPr>
        <w:pStyle w:val="Heading3"/>
        <w:rPr>
          <w:rFonts w:ascii="Calibri" w:hAnsi="Calibri" w:cs="Calibri"/>
          <w:sz w:val="22"/>
          <w:szCs w:val="22"/>
        </w:rPr>
      </w:pPr>
      <w:bookmarkStart w:id="26" w:name="_Toc168043893"/>
      <w:bookmarkStart w:id="27" w:name="_Toc168300124"/>
      <w:r w:rsidRPr="0062597A">
        <w:rPr>
          <w:rFonts w:ascii="Calibri" w:hAnsi="Calibri" w:cs="Calibri"/>
          <w:sz w:val="22"/>
          <w:szCs w:val="22"/>
        </w:rPr>
        <w:t>Health and Confidentiality Issues</w:t>
      </w:r>
      <w:bookmarkEnd w:id="26"/>
      <w:bookmarkEnd w:id="27"/>
    </w:p>
    <w:p w14:paraId="563B72EB" w14:textId="77777777" w:rsidR="00845BF6" w:rsidRPr="0062597A" w:rsidRDefault="00845BF6" w:rsidP="00845BF6">
      <w:r w:rsidRPr="0062597A">
        <w:t xml:space="preserve">You are expected to be vigilant and responsive in cases of illness amongst students. Procedures may vary between the </w:t>
      </w:r>
      <w:proofErr w:type="gramStart"/>
      <w:r w:rsidRPr="0062597A">
        <w:t>halls</w:t>
      </w:r>
      <w:proofErr w:type="gramEnd"/>
      <w:r w:rsidRPr="0062597A">
        <w:t xml:space="preserve"> but all Residential Adviser should act quickly, especially where serious illness such as meningitis is suspected.</w:t>
      </w:r>
    </w:p>
    <w:p w14:paraId="41B474C4" w14:textId="77777777" w:rsidR="00845BF6" w:rsidRPr="0062597A" w:rsidRDefault="00845BF6" w:rsidP="00845BF6"/>
    <w:p w14:paraId="42F06369" w14:textId="77777777" w:rsidR="00845BF6" w:rsidRPr="0062597A" w:rsidRDefault="00845BF6" w:rsidP="00845BF6">
      <w:r w:rsidRPr="0062597A">
        <w:t>Please report any concerns you may have about students, whose behaviour may suggest that they are experiencing mental health problems, to the Hall Warden, following the Guidelines on Supporting Students with Mental Health Problems which are available on the Student Support webpages and in training. In crisis or emergency situations it may be necessary to call the emergency services whose staff have the expertise and authority to take appropriate action.</w:t>
      </w:r>
    </w:p>
    <w:p w14:paraId="1B2295AE" w14:textId="77777777" w:rsidR="00845BF6" w:rsidRPr="0062597A" w:rsidRDefault="00845BF6" w:rsidP="00845BF6"/>
    <w:p w14:paraId="18D4E238" w14:textId="77777777" w:rsidR="00845BF6" w:rsidRPr="0062597A" w:rsidRDefault="00845BF6" w:rsidP="00845BF6">
      <w:r w:rsidRPr="0062597A">
        <w:t>Try to avoid being forced into a situation where a student confides information to you and asks you not to divulge what they have told you. It is advisable to explain to the student that, if they do confide in you in this way, you will have to share the information with senior colleagues.</w:t>
      </w:r>
    </w:p>
    <w:p w14:paraId="39F7460D" w14:textId="77777777" w:rsidR="00845BF6" w:rsidRPr="0062597A" w:rsidRDefault="00845BF6" w:rsidP="00845BF6">
      <w:bookmarkStart w:id="28" w:name="_Toc168043894"/>
      <w:r w:rsidRPr="0062597A">
        <w:t>Dealing with Parents</w:t>
      </w:r>
      <w:bookmarkEnd w:id="28"/>
    </w:p>
    <w:p w14:paraId="3836095B" w14:textId="77777777" w:rsidR="00845BF6" w:rsidRPr="0062597A" w:rsidRDefault="00845BF6" w:rsidP="00845BF6"/>
    <w:p w14:paraId="5E47340B" w14:textId="77777777" w:rsidR="00845BF6" w:rsidRPr="0062597A" w:rsidRDefault="00845BF6" w:rsidP="00845BF6">
      <w:r w:rsidRPr="0062597A">
        <w:t xml:space="preserve">When first-year students come to the University it is probably the first time that they have left home for any significant </w:t>
      </w:r>
      <w:proofErr w:type="gramStart"/>
      <w:r w:rsidRPr="0062597A">
        <w:t>period</w:t>
      </w:r>
      <w:proofErr w:type="gramEnd"/>
      <w:r w:rsidRPr="0062597A">
        <w:t xml:space="preserve"> and this can be a very traumatic time for both them and their parents. Whilst the student has the excitement of a new venture to look forward to, the emotional consequences for the parents may be more about feelings of loss and anxiety than about celebration and freedom. These factors, coupled with the increasing need for parents to support their children financially, mean that they may well feel the need to intervene in the relationship between the student and the University, even if their child is over 18. In </w:t>
      </w:r>
      <w:proofErr w:type="gramStart"/>
      <w:r w:rsidRPr="0062597A">
        <w:t>the majority of</w:t>
      </w:r>
      <w:proofErr w:type="gramEnd"/>
      <w:r w:rsidRPr="0062597A">
        <w:t xml:space="preserve"> cases, this intervention is benign and can be a source of both reassurance and practical assistance.</w:t>
      </w:r>
    </w:p>
    <w:p w14:paraId="6CA4633C" w14:textId="77777777" w:rsidR="00845BF6" w:rsidRPr="0062597A" w:rsidRDefault="00845BF6" w:rsidP="00845BF6"/>
    <w:p w14:paraId="797FDB72" w14:textId="77777777" w:rsidR="00845BF6" w:rsidRPr="0062597A" w:rsidRDefault="00845BF6" w:rsidP="00845BF6">
      <w:r w:rsidRPr="0062597A">
        <w:t>Nevertheless, we are sometimes faced with a more negative approach from parents, which often involves complaints and threats, and these can be very difficult to handle, especially if we are to protect the interests and confidentiality of the students themselves. Whilst you will undoubtedly meet parents from time to time, especially when new students arrive and at the beginning and end of each term, it is advisable that any other approaches from parents are directed to the Warden, who is best placed to deal with such potentially sensitive matters.</w:t>
      </w:r>
    </w:p>
    <w:p w14:paraId="39129EEC" w14:textId="77777777" w:rsidR="00845BF6" w:rsidRPr="0062597A" w:rsidRDefault="00845BF6" w:rsidP="00845BF6"/>
    <w:p w14:paraId="1A679CFA" w14:textId="77777777" w:rsidR="00845BF6" w:rsidRPr="0062597A" w:rsidRDefault="00845BF6" w:rsidP="00845BF6">
      <w:r w:rsidRPr="0062597A">
        <w:t xml:space="preserve">Unless you have received clear written or verbal consent from a student resident, you cannot share information with a parent regarding their child. You cannot confirm if a child lives here, nor answer any question the parents may have regarding their child. </w:t>
      </w:r>
    </w:p>
    <w:p w14:paraId="13FDE31D" w14:textId="77777777" w:rsidR="00845BF6" w:rsidRPr="0062597A" w:rsidRDefault="00845BF6" w:rsidP="00845BF6">
      <w:r w:rsidRPr="0062597A">
        <w:t>Further training will be provided as part of the Residential Adviser Conference surrounding Safeguarding and Confidentiality.</w:t>
      </w:r>
    </w:p>
    <w:p w14:paraId="0DFE7D2B" w14:textId="77777777" w:rsidR="00845BF6" w:rsidRPr="0062597A" w:rsidRDefault="00845BF6" w:rsidP="00845BF6">
      <w:bookmarkStart w:id="29" w:name="_Toc168043895"/>
      <w:r w:rsidRPr="0062597A">
        <w:t>Students with a Disability and/or Support Needs</w:t>
      </w:r>
      <w:bookmarkEnd w:id="29"/>
    </w:p>
    <w:p w14:paraId="7714A5D9" w14:textId="77777777" w:rsidR="00845BF6" w:rsidRPr="0062597A" w:rsidRDefault="00845BF6" w:rsidP="00845BF6">
      <w:r w:rsidRPr="0062597A">
        <w:t>The equality act (2010) requires the University to make reasonable adjustments to accommodation for any students with either a registered disability or specific support needs.</w:t>
      </w:r>
    </w:p>
    <w:p w14:paraId="6E2B5DC1" w14:textId="77777777" w:rsidR="00845BF6" w:rsidRPr="0062597A" w:rsidRDefault="00845BF6" w:rsidP="00845BF6"/>
    <w:p w14:paraId="50C71E58" w14:textId="01324322" w:rsidR="00845BF6" w:rsidRPr="0062597A" w:rsidRDefault="00845BF6" w:rsidP="00845BF6">
      <w:pPr>
        <w:pStyle w:val="Heading3"/>
        <w:rPr>
          <w:rFonts w:ascii="Calibri" w:hAnsi="Calibri" w:cs="Calibri"/>
          <w:sz w:val="22"/>
          <w:szCs w:val="22"/>
        </w:rPr>
      </w:pPr>
      <w:bookmarkStart w:id="30" w:name="_Toc168300125"/>
      <w:r w:rsidRPr="0062597A">
        <w:rPr>
          <w:rFonts w:ascii="Calibri" w:hAnsi="Calibri" w:cs="Calibri"/>
          <w:sz w:val="22"/>
          <w:szCs w:val="22"/>
        </w:rPr>
        <w:t>Students with a Disability or Support Needs</w:t>
      </w:r>
      <w:bookmarkEnd w:id="30"/>
    </w:p>
    <w:p w14:paraId="10B8B2EC" w14:textId="1D408F53" w:rsidR="00845BF6" w:rsidRPr="0062597A" w:rsidRDefault="00845BF6" w:rsidP="00845BF6">
      <w:r w:rsidRPr="0062597A">
        <w:t xml:space="preserve">It is important that students who have a disability or require other support needs are given opportunities to disclose these in order that appropriate academic and </w:t>
      </w:r>
      <w:proofErr w:type="gramStart"/>
      <w:r w:rsidRPr="0062597A">
        <w:t>non academic</w:t>
      </w:r>
      <w:proofErr w:type="gramEnd"/>
      <w:r w:rsidRPr="0062597A">
        <w:t xml:space="preserve"> support arrangements can be put in place. Please refer any students in halls who may discuss these issues with you to talk to their </w:t>
      </w:r>
      <w:r w:rsidRPr="0062597A">
        <w:lastRenderedPageBreak/>
        <w:t xml:space="preserve">personal/academic tutor or Head of Department </w:t>
      </w:r>
      <w:proofErr w:type="gramStart"/>
      <w:r w:rsidRPr="0062597A">
        <w:t>and also</w:t>
      </w:r>
      <w:proofErr w:type="gramEnd"/>
      <w:r w:rsidRPr="0062597A">
        <w:t xml:space="preserve"> to make contact with the Disability Support Team (DST) who can work with the student to create a personalised support plan.</w:t>
      </w:r>
    </w:p>
    <w:p w14:paraId="18B4BA50" w14:textId="77777777" w:rsidR="00845BF6" w:rsidRPr="0062597A" w:rsidRDefault="00845BF6" w:rsidP="00845BF6"/>
    <w:p w14:paraId="685C59D7" w14:textId="77777777" w:rsidR="00845BF6" w:rsidRPr="0062597A" w:rsidRDefault="00845BF6" w:rsidP="00845BF6">
      <w:r w:rsidRPr="0062597A">
        <w:t xml:space="preserve">More information can be found on Disability Support from the University Website: </w:t>
      </w:r>
      <w:hyperlink r:id="rId17">
        <w:r w:rsidRPr="0062597A">
          <w:rPr>
            <w:rStyle w:val="Hyperlink"/>
          </w:rPr>
          <w:t>https://www.liverpool.ac.uk/studentsupport/disability/</w:t>
        </w:r>
      </w:hyperlink>
    </w:p>
    <w:p w14:paraId="31E55139" w14:textId="77777777" w:rsidR="00845BF6" w:rsidRPr="0062597A" w:rsidRDefault="00845BF6" w:rsidP="00845BF6"/>
    <w:p w14:paraId="4569C75B" w14:textId="77777777" w:rsidR="00845BF6" w:rsidRPr="0062597A" w:rsidRDefault="00845BF6" w:rsidP="00845BF6">
      <w:pPr>
        <w:pStyle w:val="Heading3"/>
        <w:rPr>
          <w:rFonts w:ascii="Calibri" w:hAnsi="Calibri" w:cs="Calibri"/>
          <w:sz w:val="22"/>
          <w:szCs w:val="22"/>
        </w:rPr>
      </w:pPr>
      <w:bookmarkStart w:id="31" w:name="_Toc168043896"/>
      <w:bookmarkStart w:id="32" w:name="_Toc168300126"/>
      <w:r w:rsidRPr="0062597A">
        <w:rPr>
          <w:rFonts w:ascii="Calibri" w:hAnsi="Calibri" w:cs="Calibri"/>
          <w:sz w:val="22"/>
          <w:szCs w:val="22"/>
        </w:rPr>
        <w:t>Supporting the delivery of the social programme for Halls</w:t>
      </w:r>
      <w:bookmarkEnd w:id="31"/>
      <w:bookmarkEnd w:id="32"/>
    </w:p>
    <w:p w14:paraId="0611CB20" w14:textId="1A82EC1B" w:rsidR="00845BF6" w:rsidRPr="0062597A" w:rsidRDefault="00845BF6" w:rsidP="00845BF6">
      <w:r w:rsidRPr="0062597A">
        <w:t xml:space="preserve">The Halls Life team develop a programme of events, </w:t>
      </w:r>
      <w:proofErr w:type="gramStart"/>
      <w:r w:rsidRPr="0062597A">
        <w:t>activities</w:t>
      </w:r>
      <w:proofErr w:type="gramEnd"/>
      <w:r w:rsidRPr="0062597A">
        <w:t xml:space="preserve"> and communications across the year for residents to support them during their time in our accommodation. This programme is designed to help students engage with and settle into life in Halls and plays a key role in supporting the welfare of our students through this engagement along with messages around prevention and early intervention.</w:t>
      </w:r>
    </w:p>
    <w:p w14:paraId="73AA2EAA" w14:textId="77777777" w:rsidR="00845BF6" w:rsidRPr="0062597A" w:rsidRDefault="00845BF6" w:rsidP="00845BF6"/>
    <w:p w14:paraId="62CD17C2" w14:textId="77777777" w:rsidR="00845BF6" w:rsidRPr="0062597A" w:rsidRDefault="00845BF6" w:rsidP="00845BF6">
      <w:r w:rsidRPr="0062597A">
        <w:t>As a Residential Adviser you will be expected to support the delivery of this events programme. This will involve assisting with event promotion, providing staffing for activities organised by the Halls Life Team, as well as working with your wider RA team with support from Halls Life staff to develop your own events for students in your Hall. Training is provided at the Residential Adviser Conference regarding this aspect of your role, which will also introduce you to the Halls Life team. They will communicate with you regularly throughout the year about your duties here, and you should maintain a responsive relationship with them.</w:t>
      </w:r>
    </w:p>
    <w:p w14:paraId="71154BCF" w14:textId="77777777" w:rsidR="00845BF6" w:rsidRPr="0062597A" w:rsidRDefault="00845BF6" w:rsidP="00845BF6"/>
    <w:p w14:paraId="007E4905" w14:textId="1E7BBB56" w:rsidR="00074790" w:rsidRPr="0062597A" w:rsidRDefault="00845BF6" w:rsidP="00845BF6">
      <w:r w:rsidRPr="0062597A">
        <w:t xml:space="preserve">Students reside in and arrive </w:t>
      </w:r>
      <w:proofErr w:type="gramStart"/>
      <w:r w:rsidRPr="0062597A">
        <w:t>into</w:t>
      </w:r>
      <w:proofErr w:type="gramEnd"/>
      <w:r w:rsidRPr="0062597A">
        <w:t xml:space="preserve"> our accommodation year round meaning activities will be taking place across the calendar year. You should therefore also expect to be asked to support activities outside of core term times.</w:t>
      </w:r>
    </w:p>
    <w:p w14:paraId="06F21FD1" w14:textId="77777777" w:rsidR="00074790" w:rsidRPr="005C4FCE" w:rsidRDefault="00074790" w:rsidP="005C4FCE">
      <w:pPr>
        <w:pStyle w:val="Heading2"/>
      </w:pPr>
      <w:bookmarkStart w:id="33" w:name="_Toc168300127"/>
      <w:r w:rsidRPr="005C4FCE">
        <w:t>Performance Management</w:t>
      </w:r>
      <w:bookmarkEnd w:id="33"/>
    </w:p>
    <w:p w14:paraId="11BB38D2" w14:textId="77777777" w:rsidR="00074790" w:rsidRPr="0062597A" w:rsidRDefault="00074790" w:rsidP="00074790">
      <w:pPr>
        <w:pStyle w:val="Heading3"/>
        <w:rPr>
          <w:rFonts w:ascii="Calibri" w:hAnsi="Calibri" w:cs="Calibri"/>
          <w:sz w:val="22"/>
          <w:szCs w:val="22"/>
        </w:rPr>
      </w:pPr>
      <w:bookmarkStart w:id="34" w:name="_TOC_250004"/>
      <w:bookmarkStart w:id="35" w:name="_Toc168300128"/>
      <w:bookmarkEnd w:id="34"/>
      <w:r w:rsidRPr="0062597A">
        <w:rPr>
          <w:rFonts w:ascii="Calibri" w:hAnsi="Calibri" w:cs="Calibri"/>
          <w:sz w:val="22"/>
          <w:szCs w:val="22"/>
        </w:rPr>
        <w:t>Introduction</w:t>
      </w:r>
      <w:bookmarkEnd w:id="35"/>
    </w:p>
    <w:p w14:paraId="567F83FD" w14:textId="77777777" w:rsidR="00074790" w:rsidRPr="0062597A" w:rsidRDefault="00074790" w:rsidP="00074790">
      <w:pPr>
        <w:pStyle w:val="BodyText"/>
        <w:spacing w:before="24" w:line="259" w:lineRule="auto"/>
        <w:ind w:right="475"/>
        <w:rPr>
          <w:sz w:val="22"/>
          <w:szCs w:val="22"/>
        </w:rPr>
      </w:pPr>
      <w:r w:rsidRPr="0062597A">
        <w:rPr>
          <w:sz w:val="22"/>
          <w:szCs w:val="22"/>
        </w:rPr>
        <w:t>Performance</w:t>
      </w:r>
      <w:r w:rsidRPr="0062597A">
        <w:rPr>
          <w:spacing w:val="-8"/>
          <w:sz w:val="22"/>
          <w:szCs w:val="22"/>
        </w:rPr>
        <w:t xml:space="preserve"> </w:t>
      </w:r>
      <w:r w:rsidRPr="0062597A">
        <w:rPr>
          <w:sz w:val="22"/>
          <w:szCs w:val="22"/>
        </w:rPr>
        <w:t>management</w:t>
      </w:r>
      <w:r w:rsidRPr="0062597A">
        <w:rPr>
          <w:spacing w:val="-7"/>
          <w:sz w:val="22"/>
          <w:szCs w:val="22"/>
        </w:rPr>
        <w:t xml:space="preserve"> </w:t>
      </w:r>
      <w:r w:rsidRPr="0062597A">
        <w:rPr>
          <w:sz w:val="22"/>
          <w:szCs w:val="22"/>
        </w:rPr>
        <w:t>is</w:t>
      </w:r>
      <w:r w:rsidRPr="0062597A">
        <w:rPr>
          <w:spacing w:val="-6"/>
          <w:sz w:val="22"/>
          <w:szCs w:val="22"/>
        </w:rPr>
        <w:t xml:space="preserve"> </w:t>
      </w:r>
      <w:r w:rsidRPr="0062597A">
        <w:rPr>
          <w:sz w:val="22"/>
          <w:szCs w:val="22"/>
        </w:rPr>
        <w:t>the</w:t>
      </w:r>
      <w:r w:rsidRPr="0062597A">
        <w:rPr>
          <w:spacing w:val="-6"/>
          <w:sz w:val="22"/>
          <w:szCs w:val="22"/>
        </w:rPr>
        <w:t xml:space="preserve"> </w:t>
      </w:r>
      <w:r w:rsidRPr="0062597A">
        <w:rPr>
          <w:sz w:val="22"/>
          <w:szCs w:val="22"/>
        </w:rPr>
        <w:t>application</w:t>
      </w:r>
      <w:r w:rsidRPr="0062597A">
        <w:rPr>
          <w:spacing w:val="-6"/>
          <w:sz w:val="22"/>
          <w:szCs w:val="22"/>
        </w:rPr>
        <w:t xml:space="preserve"> </w:t>
      </w:r>
      <w:r w:rsidRPr="0062597A">
        <w:rPr>
          <w:sz w:val="22"/>
          <w:szCs w:val="22"/>
        </w:rPr>
        <w:t>of</w:t>
      </w:r>
      <w:r w:rsidRPr="0062597A">
        <w:rPr>
          <w:spacing w:val="-9"/>
          <w:sz w:val="22"/>
          <w:szCs w:val="22"/>
        </w:rPr>
        <w:t xml:space="preserve"> </w:t>
      </w:r>
      <w:r w:rsidRPr="0062597A">
        <w:rPr>
          <w:sz w:val="22"/>
          <w:szCs w:val="22"/>
        </w:rPr>
        <w:t>a</w:t>
      </w:r>
      <w:r w:rsidRPr="0062597A">
        <w:rPr>
          <w:spacing w:val="-6"/>
          <w:sz w:val="22"/>
          <w:szCs w:val="22"/>
        </w:rPr>
        <w:t xml:space="preserve"> </w:t>
      </w:r>
      <w:r w:rsidRPr="0062597A">
        <w:rPr>
          <w:sz w:val="22"/>
          <w:szCs w:val="22"/>
        </w:rPr>
        <w:t>structured</w:t>
      </w:r>
      <w:r w:rsidRPr="0062597A">
        <w:rPr>
          <w:spacing w:val="-6"/>
          <w:sz w:val="22"/>
          <w:szCs w:val="22"/>
        </w:rPr>
        <w:t xml:space="preserve"> </w:t>
      </w:r>
      <w:r w:rsidRPr="0062597A">
        <w:rPr>
          <w:sz w:val="22"/>
          <w:szCs w:val="22"/>
        </w:rPr>
        <w:t>process</w:t>
      </w:r>
      <w:r w:rsidRPr="0062597A">
        <w:rPr>
          <w:spacing w:val="-5"/>
          <w:sz w:val="22"/>
          <w:szCs w:val="22"/>
        </w:rPr>
        <w:t xml:space="preserve"> </w:t>
      </w:r>
      <w:r w:rsidRPr="0062597A">
        <w:rPr>
          <w:sz w:val="22"/>
          <w:szCs w:val="22"/>
        </w:rPr>
        <w:t>to</w:t>
      </w:r>
      <w:r w:rsidRPr="0062597A">
        <w:rPr>
          <w:spacing w:val="-4"/>
          <w:sz w:val="22"/>
          <w:szCs w:val="22"/>
        </w:rPr>
        <w:t xml:space="preserve"> </w:t>
      </w:r>
      <w:r w:rsidRPr="0062597A">
        <w:rPr>
          <w:sz w:val="22"/>
          <w:szCs w:val="22"/>
        </w:rPr>
        <w:t>deliver</w:t>
      </w:r>
      <w:r w:rsidRPr="0062597A">
        <w:rPr>
          <w:spacing w:val="-9"/>
          <w:sz w:val="22"/>
          <w:szCs w:val="22"/>
        </w:rPr>
        <w:t xml:space="preserve"> </w:t>
      </w:r>
      <w:r w:rsidRPr="0062597A">
        <w:rPr>
          <w:sz w:val="22"/>
          <w:szCs w:val="22"/>
        </w:rPr>
        <w:t>organisational</w:t>
      </w:r>
      <w:r w:rsidRPr="0062597A">
        <w:rPr>
          <w:spacing w:val="-6"/>
          <w:sz w:val="22"/>
          <w:szCs w:val="22"/>
        </w:rPr>
        <w:t xml:space="preserve"> </w:t>
      </w:r>
      <w:r w:rsidRPr="0062597A">
        <w:rPr>
          <w:sz w:val="22"/>
          <w:szCs w:val="22"/>
        </w:rPr>
        <w:t>strategy through the selection and monitoring of appropriate measures, and management action against agreed targets. If this is to be worthwhile, it should also have the aim of creating a climate of continuous</w:t>
      </w:r>
      <w:r w:rsidRPr="0062597A">
        <w:rPr>
          <w:spacing w:val="-3"/>
          <w:sz w:val="22"/>
          <w:szCs w:val="22"/>
        </w:rPr>
        <w:t xml:space="preserve"> </w:t>
      </w:r>
      <w:r w:rsidRPr="0062597A">
        <w:rPr>
          <w:sz w:val="22"/>
          <w:szCs w:val="22"/>
        </w:rPr>
        <w:t>improvement.</w:t>
      </w:r>
    </w:p>
    <w:p w14:paraId="74F7677C" w14:textId="77777777" w:rsidR="00074790" w:rsidRPr="0062597A" w:rsidRDefault="00074790" w:rsidP="00074790">
      <w:pPr>
        <w:pStyle w:val="BodyText"/>
        <w:spacing w:before="159" w:line="259" w:lineRule="auto"/>
        <w:ind w:right="473"/>
        <w:rPr>
          <w:sz w:val="22"/>
          <w:szCs w:val="22"/>
        </w:rPr>
      </w:pPr>
      <w:r w:rsidRPr="0062597A">
        <w:rPr>
          <w:sz w:val="22"/>
          <w:szCs w:val="22"/>
        </w:rPr>
        <w:t>As part of your role as a manager/leader it is important to make sufficient time for performance management which involves activities such as: agreeing objectives; workload planning; exploring developmental and other support that might be necessary to maintain or enhance performance; providing individual feedback. This can be done by regularly allocating time for 1:1 discussion, coaching conversations (planned or unplanned), and team meetings.</w:t>
      </w:r>
    </w:p>
    <w:p w14:paraId="5249F370" w14:textId="77777777" w:rsidR="00074790" w:rsidRPr="0062597A" w:rsidRDefault="00074790" w:rsidP="00074790">
      <w:pPr>
        <w:pStyle w:val="BodyText"/>
        <w:spacing w:before="159" w:line="259" w:lineRule="auto"/>
        <w:ind w:right="474"/>
        <w:rPr>
          <w:sz w:val="22"/>
          <w:szCs w:val="22"/>
        </w:rPr>
      </w:pPr>
      <w:r w:rsidRPr="0062597A">
        <w:rPr>
          <w:sz w:val="22"/>
          <w:szCs w:val="22"/>
        </w:rPr>
        <w:t>Performance management works best when individuals and teams understand what is expected of them, how they will be supported to achieve expectations, given feedback on their progress, appropriate development opportunities and given sufficient opportunity to engage in performance related discussions.</w:t>
      </w:r>
    </w:p>
    <w:p w14:paraId="7A0CDF09" w14:textId="77777777" w:rsidR="00074790" w:rsidRPr="0062597A" w:rsidRDefault="00074790" w:rsidP="00074790">
      <w:pPr>
        <w:pStyle w:val="BodyText"/>
        <w:spacing w:before="160" w:line="259" w:lineRule="auto"/>
        <w:ind w:right="472"/>
        <w:rPr>
          <w:sz w:val="22"/>
          <w:szCs w:val="22"/>
        </w:rPr>
      </w:pPr>
      <w:r w:rsidRPr="0062597A">
        <w:rPr>
          <w:sz w:val="22"/>
          <w:szCs w:val="22"/>
        </w:rPr>
        <w:t>For</w:t>
      </w:r>
      <w:r w:rsidRPr="0062597A">
        <w:rPr>
          <w:spacing w:val="-10"/>
          <w:sz w:val="22"/>
          <w:szCs w:val="22"/>
        </w:rPr>
        <w:t xml:space="preserve"> </w:t>
      </w:r>
      <w:r w:rsidRPr="0062597A">
        <w:rPr>
          <w:sz w:val="22"/>
          <w:szCs w:val="22"/>
        </w:rPr>
        <w:t>the</w:t>
      </w:r>
      <w:r w:rsidRPr="0062597A">
        <w:rPr>
          <w:spacing w:val="-10"/>
          <w:sz w:val="22"/>
          <w:szCs w:val="22"/>
        </w:rPr>
        <w:t xml:space="preserve"> </w:t>
      </w:r>
      <w:r w:rsidRPr="0062597A">
        <w:rPr>
          <w:sz w:val="22"/>
          <w:szCs w:val="22"/>
        </w:rPr>
        <w:t>purposes</w:t>
      </w:r>
      <w:r w:rsidRPr="0062597A">
        <w:rPr>
          <w:spacing w:val="-11"/>
          <w:sz w:val="22"/>
          <w:szCs w:val="22"/>
        </w:rPr>
        <w:t xml:space="preserve"> </w:t>
      </w:r>
      <w:r w:rsidRPr="0062597A">
        <w:rPr>
          <w:sz w:val="22"/>
          <w:szCs w:val="22"/>
        </w:rPr>
        <w:t>of</w:t>
      </w:r>
      <w:r w:rsidRPr="0062597A">
        <w:rPr>
          <w:spacing w:val="-13"/>
          <w:sz w:val="22"/>
          <w:szCs w:val="22"/>
        </w:rPr>
        <w:t xml:space="preserve"> </w:t>
      </w:r>
      <w:r w:rsidRPr="0062597A">
        <w:rPr>
          <w:sz w:val="22"/>
          <w:szCs w:val="22"/>
        </w:rPr>
        <w:t>this</w:t>
      </w:r>
      <w:r w:rsidRPr="0062597A">
        <w:rPr>
          <w:spacing w:val="-12"/>
          <w:sz w:val="22"/>
          <w:szCs w:val="22"/>
        </w:rPr>
        <w:t xml:space="preserve"> </w:t>
      </w:r>
      <w:r w:rsidRPr="0062597A">
        <w:rPr>
          <w:sz w:val="22"/>
          <w:szCs w:val="22"/>
        </w:rPr>
        <w:t>guide,</w:t>
      </w:r>
      <w:r w:rsidRPr="0062597A">
        <w:rPr>
          <w:spacing w:val="-10"/>
          <w:sz w:val="22"/>
          <w:szCs w:val="22"/>
        </w:rPr>
        <w:t xml:space="preserve"> </w:t>
      </w:r>
      <w:r w:rsidRPr="0062597A">
        <w:rPr>
          <w:sz w:val="22"/>
          <w:szCs w:val="22"/>
        </w:rPr>
        <w:t>Residential</w:t>
      </w:r>
      <w:r w:rsidRPr="0062597A">
        <w:rPr>
          <w:spacing w:val="-13"/>
          <w:sz w:val="22"/>
          <w:szCs w:val="22"/>
        </w:rPr>
        <w:t xml:space="preserve"> </w:t>
      </w:r>
      <w:r w:rsidRPr="0062597A">
        <w:rPr>
          <w:sz w:val="22"/>
          <w:szCs w:val="22"/>
        </w:rPr>
        <w:t>Advisors</w:t>
      </w:r>
      <w:r w:rsidRPr="0062597A">
        <w:rPr>
          <w:spacing w:val="-12"/>
          <w:sz w:val="22"/>
          <w:szCs w:val="22"/>
        </w:rPr>
        <w:t xml:space="preserve"> </w:t>
      </w:r>
      <w:r w:rsidRPr="0062597A">
        <w:rPr>
          <w:sz w:val="22"/>
          <w:szCs w:val="22"/>
        </w:rPr>
        <w:t>are</w:t>
      </w:r>
      <w:r w:rsidRPr="0062597A">
        <w:rPr>
          <w:spacing w:val="-13"/>
          <w:sz w:val="22"/>
          <w:szCs w:val="22"/>
        </w:rPr>
        <w:t xml:space="preserve"> </w:t>
      </w:r>
      <w:r w:rsidRPr="0062597A">
        <w:rPr>
          <w:sz w:val="22"/>
          <w:szCs w:val="22"/>
        </w:rPr>
        <w:t>categorised</w:t>
      </w:r>
      <w:r w:rsidRPr="0062597A">
        <w:rPr>
          <w:spacing w:val="-9"/>
          <w:sz w:val="22"/>
          <w:szCs w:val="22"/>
        </w:rPr>
        <w:t xml:space="preserve"> </w:t>
      </w:r>
      <w:r w:rsidRPr="0062597A">
        <w:rPr>
          <w:sz w:val="22"/>
          <w:szCs w:val="22"/>
        </w:rPr>
        <w:t>as</w:t>
      </w:r>
      <w:r w:rsidRPr="0062597A">
        <w:rPr>
          <w:spacing w:val="-15"/>
          <w:sz w:val="22"/>
          <w:szCs w:val="22"/>
        </w:rPr>
        <w:t xml:space="preserve"> </w:t>
      </w:r>
      <w:r w:rsidRPr="0062597A">
        <w:rPr>
          <w:sz w:val="22"/>
          <w:szCs w:val="22"/>
        </w:rPr>
        <w:t>“voluntary</w:t>
      </w:r>
      <w:r w:rsidRPr="0062597A">
        <w:rPr>
          <w:spacing w:val="-14"/>
          <w:sz w:val="22"/>
          <w:szCs w:val="22"/>
        </w:rPr>
        <w:t xml:space="preserve"> </w:t>
      </w:r>
      <w:r w:rsidRPr="0062597A">
        <w:rPr>
          <w:sz w:val="22"/>
          <w:szCs w:val="22"/>
        </w:rPr>
        <w:t>workers”</w:t>
      </w:r>
      <w:r w:rsidRPr="0062597A">
        <w:rPr>
          <w:spacing w:val="-8"/>
          <w:sz w:val="22"/>
          <w:szCs w:val="22"/>
        </w:rPr>
        <w:t xml:space="preserve"> </w:t>
      </w:r>
      <w:r w:rsidRPr="0062597A">
        <w:rPr>
          <w:sz w:val="22"/>
          <w:szCs w:val="22"/>
        </w:rPr>
        <w:t>and</w:t>
      </w:r>
      <w:r w:rsidRPr="0062597A">
        <w:rPr>
          <w:spacing w:val="-14"/>
          <w:sz w:val="22"/>
          <w:szCs w:val="22"/>
        </w:rPr>
        <w:t xml:space="preserve"> </w:t>
      </w:r>
      <w:r w:rsidRPr="0062597A">
        <w:rPr>
          <w:sz w:val="22"/>
          <w:szCs w:val="22"/>
        </w:rPr>
        <w:t>as</w:t>
      </w:r>
      <w:r w:rsidRPr="0062597A">
        <w:rPr>
          <w:spacing w:val="-12"/>
          <w:sz w:val="22"/>
          <w:szCs w:val="22"/>
        </w:rPr>
        <w:t xml:space="preserve"> </w:t>
      </w:r>
      <w:r w:rsidRPr="0062597A">
        <w:rPr>
          <w:sz w:val="22"/>
          <w:szCs w:val="22"/>
        </w:rPr>
        <w:t>such performance management in context of Residential Advisors will not replicate the University staff policy and procedures specifically relating to Capability, Disciplinary and Performance Development Review. However, where appropriate principals and good practice will be</w:t>
      </w:r>
      <w:r w:rsidRPr="0062597A">
        <w:rPr>
          <w:spacing w:val="-12"/>
          <w:sz w:val="22"/>
          <w:szCs w:val="22"/>
        </w:rPr>
        <w:t xml:space="preserve"> </w:t>
      </w:r>
      <w:r w:rsidRPr="0062597A">
        <w:rPr>
          <w:sz w:val="22"/>
          <w:szCs w:val="22"/>
        </w:rPr>
        <w:t>applied.</w:t>
      </w:r>
    </w:p>
    <w:p w14:paraId="4297AA54" w14:textId="699E2C98" w:rsidR="00074790" w:rsidRPr="0062597A" w:rsidRDefault="00074790" w:rsidP="00074790">
      <w:pPr>
        <w:pStyle w:val="BodyText"/>
        <w:spacing w:before="160" w:line="259" w:lineRule="auto"/>
        <w:ind w:right="473"/>
        <w:rPr>
          <w:sz w:val="22"/>
          <w:szCs w:val="22"/>
        </w:rPr>
      </w:pPr>
      <w:r w:rsidRPr="0062597A">
        <w:rPr>
          <w:sz w:val="22"/>
          <w:szCs w:val="22"/>
        </w:rPr>
        <w:t xml:space="preserve">Equally, where the Residential Advisor is a student and it is found that there maybe misconduct or health and wellbeing considerations that are affecting the performance of the Residential Advisor, progress should be considered via the Student Conduct Policy or Fitness to Practice routes and in </w:t>
      </w:r>
      <w:r w:rsidRPr="0062597A">
        <w:rPr>
          <w:sz w:val="22"/>
          <w:szCs w:val="22"/>
        </w:rPr>
        <w:lastRenderedPageBreak/>
        <w:t>collaboration with the Head of Accommodation who will engage the appropriate Student Services.</w:t>
      </w:r>
    </w:p>
    <w:p w14:paraId="5013EF30" w14:textId="77777777" w:rsidR="00074790" w:rsidRPr="0062597A" w:rsidRDefault="00074790" w:rsidP="00074790">
      <w:pPr>
        <w:pStyle w:val="Heading3"/>
        <w:rPr>
          <w:rFonts w:ascii="Calibri" w:hAnsi="Calibri" w:cs="Calibri"/>
          <w:sz w:val="22"/>
          <w:szCs w:val="22"/>
        </w:rPr>
      </w:pPr>
      <w:bookmarkStart w:id="36" w:name="_Toc168300129"/>
      <w:r w:rsidRPr="0062597A">
        <w:rPr>
          <w:rFonts w:ascii="Calibri" w:hAnsi="Calibri" w:cs="Calibri"/>
          <w:sz w:val="22"/>
          <w:szCs w:val="22"/>
        </w:rPr>
        <w:t>Informal Performance Procedure</w:t>
      </w:r>
      <w:bookmarkEnd w:id="36"/>
    </w:p>
    <w:p w14:paraId="27CBE459" w14:textId="77777777" w:rsidR="00074790" w:rsidRPr="0062597A" w:rsidRDefault="00074790" w:rsidP="00074790">
      <w:pPr>
        <w:pStyle w:val="BodyText"/>
        <w:spacing w:before="23" w:line="259" w:lineRule="auto"/>
        <w:ind w:right="471"/>
        <w:rPr>
          <w:sz w:val="22"/>
          <w:szCs w:val="22"/>
        </w:rPr>
      </w:pPr>
      <w:r w:rsidRPr="0062597A">
        <w:rPr>
          <w:sz w:val="22"/>
          <w:szCs w:val="22"/>
        </w:rPr>
        <w:t>Where poor performance is occurring as opposed to addressed through the normal interaction between</w:t>
      </w:r>
      <w:r w:rsidRPr="0062597A">
        <w:rPr>
          <w:spacing w:val="-8"/>
          <w:sz w:val="22"/>
          <w:szCs w:val="22"/>
        </w:rPr>
        <w:t xml:space="preserve"> </w:t>
      </w:r>
      <w:r w:rsidRPr="0062597A">
        <w:rPr>
          <w:sz w:val="22"/>
          <w:szCs w:val="22"/>
        </w:rPr>
        <w:t>a</w:t>
      </w:r>
      <w:r w:rsidRPr="0062597A">
        <w:rPr>
          <w:spacing w:val="-10"/>
          <w:sz w:val="22"/>
          <w:szCs w:val="22"/>
        </w:rPr>
        <w:t xml:space="preserve"> </w:t>
      </w:r>
      <w:r w:rsidRPr="0062597A">
        <w:rPr>
          <w:sz w:val="22"/>
          <w:szCs w:val="22"/>
        </w:rPr>
        <w:t>Residential</w:t>
      </w:r>
      <w:r w:rsidRPr="0062597A">
        <w:rPr>
          <w:spacing w:val="-9"/>
          <w:sz w:val="22"/>
          <w:szCs w:val="22"/>
        </w:rPr>
        <w:t xml:space="preserve"> </w:t>
      </w:r>
      <w:r w:rsidRPr="0062597A">
        <w:rPr>
          <w:sz w:val="22"/>
          <w:szCs w:val="22"/>
        </w:rPr>
        <w:t>Advisor</w:t>
      </w:r>
      <w:r w:rsidRPr="0062597A">
        <w:rPr>
          <w:spacing w:val="-7"/>
          <w:sz w:val="22"/>
          <w:szCs w:val="22"/>
        </w:rPr>
        <w:t xml:space="preserve"> </w:t>
      </w:r>
      <w:r w:rsidRPr="0062597A">
        <w:rPr>
          <w:sz w:val="22"/>
          <w:szCs w:val="22"/>
        </w:rPr>
        <w:t>and</w:t>
      </w:r>
      <w:r w:rsidRPr="0062597A">
        <w:rPr>
          <w:spacing w:val="-10"/>
          <w:sz w:val="22"/>
          <w:szCs w:val="22"/>
        </w:rPr>
        <w:t xml:space="preserve"> </w:t>
      </w:r>
      <w:r w:rsidRPr="0062597A">
        <w:rPr>
          <w:sz w:val="22"/>
          <w:szCs w:val="22"/>
        </w:rPr>
        <w:t>the</w:t>
      </w:r>
      <w:r w:rsidRPr="0062597A">
        <w:rPr>
          <w:spacing w:val="-8"/>
          <w:sz w:val="22"/>
          <w:szCs w:val="22"/>
        </w:rPr>
        <w:t xml:space="preserve"> </w:t>
      </w:r>
      <w:r w:rsidRPr="0062597A">
        <w:rPr>
          <w:sz w:val="22"/>
          <w:szCs w:val="22"/>
        </w:rPr>
        <w:t>Hall</w:t>
      </w:r>
      <w:r w:rsidRPr="0062597A">
        <w:rPr>
          <w:spacing w:val="-10"/>
          <w:sz w:val="22"/>
          <w:szCs w:val="22"/>
        </w:rPr>
        <w:t xml:space="preserve"> </w:t>
      </w:r>
      <w:r w:rsidRPr="0062597A">
        <w:rPr>
          <w:sz w:val="22"/>
          <w:szCs w:val="22"/>
        </w:rPr>
        <w:t>Warden,</w:t>
      </w:r>
      <w:r w:rsidRPr="0062597A">
        <w:rPr>
          <w:spacing w:val="-9"/>
          <w:sz w:val="22"/>
          <w:szCs w:val="22"/>
        </w:rPr>
        <w:t xml:space="preserve"> </w:t>
      </w:r>
      <w:r w:rsidRPr="0062597A">
        <w:rPr>
          <w:sz w:val="22"/>
          <w:szCs w:val="22"/>
        </w:rPr>
        <w:t>then</w:t>
      </w:r>
      <w:r w:rsidRPr="0062597A">
        <w:rPr>
          <w:spacing w:val="-8"/>
          <w:sz w:val="22"/>
          <w:szCs w:val="22"/>
        </w:rPr>
        <w:t xml:space="preserve"> </w:t>
      </w:r>
      <w:r w:rsidRPr="0062597A">
        <w:rPr>
          <w:sz w:val="22"/>
          <w:szCs w:val="22"/>
        </w:rPr>
        <w:t>the</w:t>
      </w:r>
      <w:r w:rsidRPr="0062597A">
        <w:rPr>
          <w:spacing w:val="-9"/>
          <w:sz w:val="22"/>
          <w:szCs w:val="22"/>
        </w:rPr>
        <w:t xml:space="preserve"> </w:t>
      </w:r>
      <w:r w:rsidRPr="0062597A">
        <w:rPr>
          <w:sz w:val="22"/>
          <w:szCs w:val="22"/>
        </w:rPr>
        <w:t>matter</w:t>
      </w:r>
      <w:r w:rsidRPr="0062597A">
        <w:rPr>
          <w:spacing w:val="-9"/>
          <w:sz w:val="22"/>
          <w:szCs w:val="22"/>
        </w:rPr>
        <w:t xml:space="preserve"> </w:t>
      </w:r>
      <w:r w:rsidRPr="0062597A">
        <w:rPr>
          <w:sz w:val="22"/>
          <w:szCs w:val="22"/>
        </w:rPr>
        <w:t>should</w:t>
      </w:r>
      <w:r w:rsidRPr="0062597A">
        <w:rPr>
          <w:spacing w:val="-12"/>
          <w:sz w:val="22"/>
          <w:szCs w:val="22"/>
        </w:rPr>
        <w:t xml:space="preserve"> </w:t>
      </w:r>
      <w:r w:rsidRPr="0062597A">
        <w:rPr>
          <w:sz w:val="22"/>
          <w:szCs w:val="22"/>
        </w:rPr>
        <w:t>be</w:t>
      </w:r>
      <w:r w:rsidRPr="0062597A">
        <w:rPr>
          <w:spacing w:val="-6"/>
          <w:sz w:val="22"/>
          <w:szCs w:val="22"/>
        </w:rPr>
        <w:t xml:space="preserve"> </w:t>
      </w:r>
      <w:r w:rsidRPr="0062597A">
        <w:rPr>
          <w:sz w:val="22"/>
          <w:szCs w:val="22"/>
        </w:rPr>
        <w:t>addressed</w:t>
      </w:r>
      <w:r w:rsidRPr="0062597A">
        <w:rPr>
          <w:spacing w:val="-8"/>
          <w:sz w:val="22"/>
          <w:szCs w:val="22"/>
        </w:rPr>
        <w:t xml:space="preserve"> </w:t>
      </w:r>
      <w:r w:rsidRPr="0062597A">
        <w:rPr>
          <w:sz w:val="22"/>
          <w:szCs w:val="22"/>
        </w:rPr>
        <w:t>through</w:t>
      </w:r>
      <w:r w:rsidRPr="0062597A">
        <w:rPr>
          <w:spacing w:val="-9"/>
          <w:sz w:val="22"/>
          <w:szCs w:val="22"/>
        </w:rPr>
        <w:t xml:space="preserve"> </w:t>
      </w:r>
      <w:r w:rsidRPr="0062597A">
        <w:rPr>
          <w:sz w:val="22"/>
          <w:szCs w:val="22"/>
        </w:rPr>
        <w:t>the informal</w:t>
      </w:r>
      <w:r w:rsidRPr="0062597A">
        <w:rPr>
          <w:spacing w:val="-3"/>
          <w:sz w:val="22"/>
          <w:szCs w:val="22"/>
        </w:rPr>
        <w:t xml:space="preserve"> </w:t>
      </w:r>
      <w:r w:rsidRPr="0062597A">
        <w:rPr>
          <w:sz w:val="22"/>
          <w:szCs w:val="22"/>
        </w:rPr>
        <w:t>procedure.</w:t>
      </w:r>
    </w:p>
    <w:p w14:paraId="5403F0FD" w14:textId="77777777" w:rsidR="00074790" w:rsidRPr="0062597A" w:rsidRDefault="00074790" w:rsidP="00074790">
      <w:pPr>
        <w:pStyle w:val="BodyText"/>
        <w:spacing w:before="160" w:line="259" w:lineRule="auto"/>
        <w:ind w:right="472"/>
        <w:rPr>
          <w:sz w:val="22"/>
          <w:szCs w:val="22"/>
        </w:rPr>
      </w:pPr>
      <w:r w:rsidRPr="0062597A">
        <w:rPr>
          <w:sz w:val="22"/>
          <w:szCs w:val="22"/>
        </w:rPr>
        <w:t>The</w:t>
      </w:r>
      <w:r w:rsidRPr="0062597A">
        <w:rPr>
          <w:spacing w:val="-11"/>
          <w:sz w:val="22"/>
          <w:szCs w:val="22"/>
        </w:rPr>
        <w:t xml:space="preserve"> </w:t>
      </w:r>
      <w:r w:rsidRPr="0062597A">
        <w:rPr>
          <w:sz w:val="22"/>
          <w:szCs w:val="22"/>
        </w:rPr>
        <w:t>informal</w:t>
      </w:r>
      <w:r w:rsidRPr="0062597A">
        <w:rPr>
          <w:spacing w:val="-13"/>
          <w:sz w:val="22"/>
          <w:szCs w:val="22"/>
        </w:rPr>
        <w:t xml:space="preserve"> </w:t>
      </w:r>
      <w:r w:rsidRPr="0062597A">
        <w:rPr>
          <w:sz w:val="22"/>
          <w:szCs w:val="22"/>
        </w:rPr>
        <w:t>procedure</w:t>
      </w:r>
      <w:r w:rsidRPr="0062597A">
        <w:rPr>
          <w:spacing w:val="-10"/>
          <w:sz w:val="22"/>
          <w:szCs w:val="22"/>
        </w:rPr>
        <w:t xml:space="preserve"> </w:t>
      </w:r>
      <w:r w:rsidRPr="0062597A">
        <w:rPr>
          <w:sz w:val="22"/>
          <w:szCs w:val="22"/>
        </w:rPr>
        <w:t>is</w:t>
      </w:r>
      <w:r w:rsidRPr="0062597A">
        <w:rPr>
          <w:spacing w:val="-11"/>
          <w:sz w:val="22"/>
          <w:szCs w:val="22"/>
        </w:rPr>
        <w:t xml:space="preserve"> </w:t>
      </w:r>
      <w:r w:rsidRPr="0062597A">
        <w:rPr>
          <w:sz w:val="22"/>
          <w:szCs w:val="22"/>
        </w:rPr>
        <w:t>intended</w:t>
      </w:r>
      <w:r w:rsidRPr="0062597A">
        <w:rPr>
          <w:spacing w:val="-10"/>
          <w:sz w:val="22"/>
          <w:szCs w:val="22"/>
        </w:rPr>
        <w:t xml:space="preserve"> </w:t>
      </w:r>
      <w:r w:rsidRPr="0062597A">
        <w:rPr>
          <w:sz w:val="22"/>
          <w:szCs w:val="22"/>
        </w:rPr>
        <w:t>to</w:t>
      </w:r>
      <w:r w:rsidRPr="0062597A">
        <w:rPr>
          <w:spacing w:val="-9"/>
          <w:sz w:val="22"/>
          <w:szCs w:val="22"/>
        </w:rPr>
        <w:t xml:space="preserve"> </w:t>
      </w:r>
      <w:r w:rsidRPr="0062597A">
        <w:rPr>
          <w:sz w:val="22"/>
          <w:szCs w:val="22"/>
        </w:rPr>
        <w:t>address</w:t>
      </w:r>
      <w:r w:rsidRPr="0062597A">
        <w:rPr>
          <w:spacing w:val="-12"/>
          <w:sz w:val="22"/>
          <w:szCs w:val="22"/>
        </w:rPr>
        <w:t xml:space="preserve"> </w:t>
      </w:r>
      <w:r w:rsidRPr="0062597A">
        <w:rPr>
          <w:sz w:val="22"/>
          <w:szCs w:val="22"/>
        </w:rPr>
        <w:t>poor</w:t>
      </w:r>
      <w:r w:rsidRPr="0062597A">
        <w:rPr>
          <w:spacing w:val="-10"/>
          <w:sz w:val="22"/>
          <w:szCs w:val="22"/>
        </w:rPr>
        <w:t xml:space="preserve"> </w:t>
      </w:r>
      <w:r w:rsidRPr="0062597A">
        <w:rPr>
          <w:sz w:val="22"/>
          <w:szCs w:val="22"/>
        </w:rPr>
        <w:t>performance</w:t>
      </w:r>
      <w:r w:rsidRPr="0062597A">
        <w:rPr>
          <w:spacing w:val="-12"/>
          <w:sz w:val="22"/>
          <w:szCs w:val="22"/>
        </w:rPr>
        <w:t xml:space="preserve"> </w:t>
      </w:r>
      <w:r w:rsidRPr="0062597A">
        <w:rPr>
          <w:sz w:val="22"/>
          <w:szCs w:val="22"/>
        </w:rPr>
        <w:t>with</w:t>
      </w:r>
      <w:r w:rsidRPr="0062597A">
        <w:rPr>
          <w:spacing w:val="-13"/>
          <w:sz w:val="22"/>
          <w:szCs w:val="22"/>
        </w:rPr>
        <w:t xml:space="preserve"> </w:t>
      </w:r>
      <w:r w:rsidRPr="0062597A">
        <w:rPr>
          <w:sz w:val="22"/>
          <w:szCs w:val="22"/>
        </w:rPr>
        <w:t>the</w:t>
      </w:r>
      <w:r w:rsidRPr="0062597A">
        <w:rPr>
          <w:spacing w:val="-10"/>
          <w:sz w:val="22"/>
          <w:szCs w:val="22"/>
        </w:rPr>
        <w:t xml:space="preserve"> </w:t>
      </w:r>
      <w:r w:rsidRPr="0062597A">
        <w:rPr>
          <w:sz w:val="22"/>
          <w:szCs w:val="22"/>
        </w:rPr>
        <w:t>aim</w:t>
      </w:r>
      <w:r w:rsidRPr="0062597A">
        <w:rPr>
          <w:spacing w:val="-12"/>
          <w:sz w:val="22"/>
          <w:szCs w:val="22"/>
        </w:rPr>
        <w:t xml:space="preserve"> </w:t>
      </w:r>
      <w:r w:rsidRPr="0062597A">
        <w:rPr>
          <w:sz w:val="22"/>
          <w:szCs w:val="22"/>
        </w:rPr>
        <w:t>of</w:t>
      </w:r>
      <w:r w:rsidRPr="0062597A">
        <w:rPr>
          <w:spacing w:val="-11"/>
          <w:sz w:val="22"/>
          <w:szCs w:val="22"/>
        </w:rPr>
        <w:t xml:space="preserve"> </w:t>
      </w:r>
      <w:r w:rsidRPr="0062597A">
        <w:rPr>
          <w:sz w:val="22"/>
          <w:szCs w:val="22"/>
        </w:rPr>
        <w:t>identifying</w:t>
      </w:r>
      <w:r w:rsidRPr="0062597A">
        <w:rPr>
          <w:spacing w:val="-11"/>
          <w:sz w:val="22"/>
          <w:szCs w:val="22"/>
        </w:rPr>
        <w:t xml:space="preserve"> </w:t>
      </w:r>
      <w:r w:rsidRPr="0062597A">
        <w:rPr>
          <w:sz w:val="22"/>
          <w:szCs w:val="22"/>
        </w:rPr>
        <w:t>a</w:t>
      </w:r>
      <w:r w:rsidRPr="0062597A">
        <w:rPr>
          <w:spacing w:val="-11"/>
          <w:sz w:val="22"/>
          <w:szCs w:val="22"/>
        </w:rPr>
        <w:t xml:space="preserve"> </w:t>
      </w:r>
      <w:r w:rsidRPr="0062597A">
        <w:rPr>
          <w:sz w:val="22"/>
          <w:szCs w:val="22"/>
        </w:rPr>
        <w:t>strategy that will enable the Residential Advisor to achieve a satisfactory and consistent level of performance and should be conducted in a supportive and constructive</w:t>
      </w:r>
      <w:r w:rsidRPr="0062597A">
        <w:rPr>
          <w:spacing w:val="-11"/>
          <w:sz w:val="22"/>
          <w:szCs w:val="22"/>
        </w:rPr>
        <w:t xml:space="preserve"> </w:t>
      </w:r>
      <w:r w:rsidRPr="0062597A">
        <w:rPr>
          <w:sz w:val="22"/>
          <w:szCs w:val="22"/>
        </w:rPr>
        <w:t>manner.</w:t>
      </w:r>
    </w:p>
    <w:p w14:paraId="3640FEC4" w14:textId="77777777" w:rsidR="00074790" w:rsidRPr="0062597A" w:rsidRDefault="00074790" w:rsidP="00074790">
      <w:pPr>
        <w:pStyle w:val="BodyText"/>
        <w:spacing w:before="160" w:line="259" w:lineRule="auto"/>
        <w:ind w:right="473"/>
        <w:rPr>
          <w:sz w:val="22"/>
          <w:szCs w:val="22"/>
        </w:rPr>
      </w:pPr>
      <w:r w:rsidRPr="0062597A">
        <w:rPr>
          <w:sz w:val="22"/>
          <w:szCs w:val="22"/>
        </w:rPr>
        <w:t>The</w:t>
      </w:r>
      <w:r w:rsidRPr="0062597A">
        <w:rPr>
          <w:spacing w:val="-3"/>
          <w:sz w:val="22"/>
          <w:szCs w:val="22"/>
        </w:rPr>
        <w:t xml:space="preserve"> </w:t>
      </w:r>
      <w:r w:rsidRPr="0062597A">
        <w:rPr>
          <w:sz w:val="22"/>
          <w:szCs w:val="22"/>
        </w:rPr>
        <w:t>Hall</w:t>
      </w:r>
      <w:r w:rsidRPr="0062597A">
        <w:rPr>
          <w:spacing w:val="-5"/>
          <w:sz w:val="22"/>
          <w:szCs w:val="22"/>
        </w:rPr>
        <w:t xml:space="preserve"> </w:t>
      </w:r>
      <w:r w:rsidRPr="0062597A">
        <w:rPr>
          <w:sz w:val="22"/>
          <w:szCs w:val="22"/>
        </w:rPr>
        <w:t>Warden</w:t>
      </w:r>
      <w:r w:rsidRPr="0062597A">
        <w:rPr>
          <w:spacing w:val="-3"/>
          <w:sz w:val="22"/>
          <w:szCs w:val="22"/>
        </w:rPr>
        <w:t xml:space="preserve"> </w:t>
      </w:r>
      <w:r w:rsidRPr="0062597A">
        <w:rPr>
          <w:sz w:val="22"/>
          <w:szCs w:val="22"/>
        </w:rPr>
        <w:t>should</w:t>
      </w:r>
      <w:r w:rsidRPr="0062597A">
        <w:rPr>
          <w:spacing w:val="-3"/>
          <w:sz w:val="22"/>
          <w:szCs w:val="22"/>
        </w:rPr>
        <w:t xml:space="preserve"> </w:t>
      </w:r>
      <w:r w:rsidRPr="0062597A">
        <w:rPr>
          <w:sz w:val="22"/>
          <w:szCs w:val="22"/>
        </w:rPr>
        <w:t>invite</w:t>
      </w:r>
      <w:r w:rsidRPr="0062597A">
        <w:rPr>
          <w:spacing w:val="-2"/>
          <w:sz w:val="22"/>
          <w:szCs w:val="22"/>
        </w:rPr>
        <w:t xml:space="preserve"> </w:t>
      </w:r>
      <w:r w:rsidRPr="0062597A">
        <w:rPr>
          <w:sz w:val="22"/>
          <w:szCs w:val="22"/>
        </w:rPr>
        <w:t>the</w:t>
      </w:r>
      <w:r w:rsidRPr="0062597A">
        <w:rPr>
          <w:spacing w:val="-4"/>
          <w:sz w:val="22"/>
          <w:szCs w:val="22"/>
        </w:rPr>
        <w:t xml:space="preserve"> </w:t>
      </w:r>
      <w:r w:rsidRPr="0062597A">
        <w:rPr>
          <w:sz w:val="22"/>
          <w:szCs w:val="22"/>
        </w:rPr>
        <w:t>member</w:t>
      </w:r>
      <w:r w:rsidRPr="0062597A">
        <w:rPr>
          <w:spacing w:val="-4"/>
          <w:sz w:val="22"/>
          <w:szCs w:val="22"/>
        </w:rPr>
        <w:t xml:space="preserve"> </w:t>
      </w:r>
      <w:r w:rsidRPr="0062597A">
        <w:rPr>
          <w:sz w:val="22"/>
          <w:szCs w:val="22"/>
        </w:rPr>
        <w:t>of</w:t>
      </w:r>
      <w:r w:rsidRPr="0062597A">
        <w:rPr>
          <w:spacing w:val="-5"/>
          <w:sz w:val="22"/>
          <w:szCs w:val="22"/>
        </w:rPr>
        <w:t xml:space="preserve"> </w:t>
      </w:r>
      <w:r w:rsidRPr="0062597A">
        <w:rPr>
          <w:sz w:val="22"/>
          <w:szCs w:val="22"/>
        </w:rPr>
        <w:t>staff</w:t>
      </w:r>
      <w:r w:rsidRPr="0062597A">
        <w:rPr>
          <w:spacing w:val="-6"/>
          <w:sz w:val="22"/>
          <w:szCs w:val="22"/>
        </w:rPr>
        <w:t xml:space="preserve"> </w:t>
      </w:r>
      <w:r w:rsidRPr="0062597A">
        <w:rPr>
          <w:sz w:val="22"/>
          <w:szCs w:val="22"/>
        </w:rPr>
        <w:t>to</w:t>
      </w:r>
      <w:r w:rsidRPr="0062597A">
        <w:rPr>
          <w:spacing w:val="-3"/>
          <w:sz w:val="22"/>
          <w:szCs w:val="22"/>
        </w:rPr>
        <w:t xml:space="preserve"> </w:t>
      </w:r>
      <w:r w:rsidRPr="0062597A">
        <w:rPr>
          <w:sz w:val="22"/>
          <w:szCs w:val="22"/>
        </w:rPr>
        <w:t>a</w:t>
      </w:r>
      <w:r w:rsidRPr="0062597A">
        <w:rPr>
          <w:spacing w:val="-5"/>
          <w:sz w:val="22"/>
          <w:szCs w:val="22"/>
        </w:rPr>
        <w:t xml:space="preserve"> </w:t>
      </w:r>
      <w:r w:rsidRPr="0062597A">
        <w:rPr>
          <w:sz w:val="22"/>
          <w:szCs w:val="22"/>
        </w:rPr>
        <w:t>meeting,</w:t>
      </w:r>
      <w:r w:rsidRPr="0062597A">
        <w:rPr>
          <w:spacing w:val="-4"/>
          <w:sz w:val="22"/>
          <w:szCs w:val="22"/>
        </w:rPr>
        <w:t xml:space="preserve"> </w:t>
      </w:r>
      <w:r w:rsidRPr="0062597A">
        <w:rPr>
          <w:sz w:val="22"/>
          <w:szCs w:val="22"/>
        </w:rPr>
        <w:t>clearly</w:t>
      </w:r>
      <w:r w:rsidRPr="0062597A">
        <w:rPr>
          <w:spacing w:val="-2"/>
          <w:sz w:val="22"/>
          <w:szCs w:val="22"/>
        </w:rPr>
        <w:t xml:space="preserve"> </w:t>
      </w:r>
      <w:r w:rsidRPr="0062597A">
        <w:rPr>
          <w:sz w:val="22"/>
          <w:szCs w:val="22"/>
        </w:rPr>
        <w:t>indicating</w:t>
      </w:r>
      <w:r w:rsidRPr="0062597A">
        <w:rPr>
          <w:spacing w:val="-6"/>
          <w:sz w:val="22"/>
          <w:szCs w:val="22"/>
        </w:rPr>
        <w:t xml:space="preserve"> </w:t>
      </w:r>
      <w:r w:rsidRPr="0062597A">
        <w:rPr>
          <w:sz w:val="22"/>
          <w:szCs w:val="22"/>
        </w:rPr>
        <w:t>that</w:t>
      </w:r>
      <w:r w:rsidRPr="0062597A">
        <w:rPr>
          <w:spacing w:val="-2"/>
          <w:sz w:val="22"/>
          <w:szCs w:val="22"/>
        </w:rPr>
        <w:t xml:space="preserve"> </w:t>
      </w:r>
      <w:r w:rsidRPr="0062597A">
        <w:rPr>
          <w:sz w:val="22"/>
          <w:szCs w:val="22"/>
        </w:rPr>
        <w:t>the</w:t>
      </w:r>
      <w:r w:rsidRPr="0062597A">
        <w:rPr>
          <w:spacing w:val="-7"/>
          <w:sz w:val="22"/>
          <w:szCs w:val="22"/>
        </w:rPr>
        <w:t xml:space="preserve"> </w:t>
      </w:r>
      <w:r w:rsidRPr="0062597A">
        <w:rPr>
          <w:sz w:val="22"/>
          <w:szCs w:val="22"/>
        </w:rPr>
        <w:t>meeting</w:t>
      </w:r>
      <w:r w:rsidRPr="0062597A">
        <w:rPr>
          <w:spacing w:val="-3"/>
          <w:sz w:val="22"/>
          <w:szCs w:val="22"/>
        </w:rPr>
        <w:t xml:space="preserve"> </w:t>
      </w:r>
      <w:r w:rsidRPr="0062597A">
        <w:rPr>
          <w:sz w:val="22"/>
          <w:szCs w:val="22"/>
        </w:rPr>
        <w:t>is an informal meeting in relation to their performance and outlining the performance areas for discussion.</w:t>
      </w:r>
    </w:p>
    <w:p w14:paraId="6E0B82FA" w14:textId="19B5906F" w:rsidR="00074790" w:rsidRPr="0062597A" w:rsidRDefault="00074790" w:rsidP="00074790">
      <w:pPr>
        <w:pStyle w:val="BodyText"/>
        <w:spacing w:before="160" w:line="259" w:lineRule="auto"/>
        <w:ind w:right="471"/>
        <w:rPr>
          <w:sz w:val="22"/>
          <w:szCs w:val="22"/>
        </w:rPr>
      </w:pPr>
      <w:r w:rsidRPr="0062597A">
        <w:rPr>
          <w:sz w:val="22"/>
          <w:szCs w:val="22"/>
        </w:rPr>
        <w:t>During the meeting the Hall Warden should explore with the Residential Advisor any circumstances, including</w:t>
      </w:r>
      <w:r w:rsidRPr="0062597A">
        <w:rPr>
          <w:spacing w:val="-14"/>
          <w:sz w:val="22"/>
          <w:szCs w:val="22"/>
        </w:rPr>
        <w:t xml:space="preserve"> </w:t>
      </w:r>
      <w:r w:rsidRPr="0062597A">
        <w:rPr>
          <w:sz w:val="22"/>
          <w:szCs w:val="22"/>
        </w:rPr>
        <w:t>working</w:t>
      </w:r>
      <w:r w:rsidRPr="0062597A">
        <w:rPr>
          <w:spacing w:val="-14"/>
          <w:sz w:val="22"/>
          <w:szCs w:val="22"/>
        </w:rPr>
        <w:t xml:space="preserve"> </w:t>
      </w:r>
      <w:r w:rsidRPr="0062597A">
        <w:rPr>
          <w:sz w:val="22"/>
          <w:szCs w:val="22"/>
        </w:rPr>
        <w:t>environment,</w:t>
      </w:r>
      <w:r w:rsidRPr="0062597A">
        <w:rPr>
          <w:spacing w:val="-15"/>
          <w:sz w:val="22"/>
          <w:szCs w:val="22"/>
        </w:rPr>
        <w:t xml:space="preserve"> </w:t>
      </w:r>
      <w:r w:rsidRPr="0062597A">
        <w:rPr>
          <w:sz w:val="22"/>
          <w:szCs w:val="22"/>
        </w:rPr>
        <w:t>work</w:t>
      </w:r>
      <w:r w:rsidRPr="0062597A">
        <w:rPr>
          <w:spacing w:val="-13"/>
          <w:sz w:val="22"/>
          <w:szCs w:val="22"/>
        </w:rPr>
        <w:t xml:space="preserve"> </w:t>
      </w:r>
      <w:r w:rsidRPr="0062597A">
        <w:rPr>
          <w:sz w:val="22"/>
          <w:szCs w:val="22"/>
        </w:rPr>
        <w:t>systems</w:t>
      </w:r>
      <w:r w:rsidRPr="0062597A">
        <w:rPr>
          <w:spacing w:val="-14"/>
          <w:sz w:val="22"/>
          <w:szCs w:val="22"/>
        </w:rPr>
        <w:t xml:space="preserve"> </w:t>
      </w:r>
      <w:r w:rsidRPr="0062597A">
        <w:rPr>
          <w:sz w:val="22"/>
          <w:szCs w:val="22"/>
        </w:rPr>
        <w:t>or</w:t>
      </w:r>
      <w:r w:rsidRPr="0062597A">
        <w:rPr>
          <w:spacing w:val="-13"/>
          <w:sz w:val="22"/>
          <w:szCs w:val="22"/>
        </w:rPr>
        <w:t xml:space="preserve"> </w:t>
      </w:r>
      <w:r w:rsidRPr="0062597A">
        <w:rPr>
          <w:sz w:val="22"/>
          <w:szCs w:val="22"/>
        </w:rPr>
        <w:t>personal</w:t>
      </w:r>
      <w:r w:rsidRPr="0062597A">
        <w:rPr>
          <w:spacing w:val="-13"/>
          <w:sz w:val="22"/>
          <w:szCs w:val="22"/>
        </w:rPr>
        <w:t xml:space="preserve"> </w:t>
      </w:r>
      <w:r w:rsidRPr="0062597A">
        <w:rPr>
          <w:sz w:val="22"/>
          <w:szCs w:val="22"/>
        </w:rPr>
        <w:t>circumstances,</w:t>
      </w:r>
      <w:r w:rsidRPr="0062597A">
        <w:rPr>
          <w:spacing w:val="-12"/>
          <w:sz w:val="22"/>
          <w:szCs w:val="22"/>
        </w:rPr>
        <w:t xml:space="preserve"> </w:t>
      </w:r>
      <w:r w:rsidRPr="0062597A">
        <w:rPr>
          <w:sz w:val="22"/>
          <w:szCs w:val="22"/>
        </w:rPr>
        <w:t>which</w:t>
      </w:r>
      <w:r w:rsidRPr="0062597A">
        <w:rPr>
          <w:spacing w:val="-16"/>
          <w:sz w:val="22"/>
          <w:szCs w:val="22"/>
        </w:rPr>
        <w:t xml:space="preserve"> </w:t>
      </w:r>
      <w:r w:rsidRPr="0062597A">
        <w:rPr>
          <w:sz w:val="22"/>
          <w:szCs w:val="22"/>
        </w:rPr>
        <w:t>may</w:t>
      </w:r>
      <w:r w:rsidRPr="0062597A">
        <w:rPr>
          <w:spacing w:val="-12"/>
          <w:sz w:val="22"/>
          <w:szCs w:val="22"/>
        </w:rPr>
        <w:t xml:space="preserve"> </w:t>
      </w:r>
      <w:r w:rsidRPr="0062597A">
        <w:rPr>
          <w:sz w:val="22"/>
          <w:szCs w:val="22"/>
        </w:rPr>
        <w:t>have</w:t>
      </w:r>
      <w:r w:rsidRPr="0062597A">
        <w:rPr>
          <w:spacing w:val="-14"/>
          <w:sz w:val="22"/>
          <w:szCs w:val="22"/>
        </w:rPr>
        <w:t xml:space="preserve"> </w:t>
      </w:r>
      <w:r w:rsidRPr="0062597A">
        <w:rPr>
          <w:sz w:val="22"/>
          <w:szCs w:val="22"/>
        </w:rPr>
        <w:t>contributed to</w:t>
      </w:r>
      <w:r w:rsidRPr="0062597A">
        <w:rPr>
          <w:spacing w:val="-7"/>
          <w:sz w:val="22"/>
          <w:szCs w:val="22"/>
        </w:rPr>
        <w:t xml:space="preserve"> </w:t>
      </w:r>
      <w:r w:rsidRPr="0062597A">
        <w:rPr>
          <w:sz w:val="22"/>
          <w:szCs w:val="22"/>
        </w:rPr>
        <w:t>poor</w:t>
      </w:r>
      <w:r w:rsidRPr="0062597A">
        <w:rPr>
          <w:spacing w:val="-8"/>
          <w:sz w:val="22"/>
          <w:szCs w:val="22"/>
        </w:rPr>
        <w:t xml:space="preserve"> </w:t>
      </w:r>
      <w:r w:rsidRPr="0062597A">
        <w:rPr>
          <w:sz w:val="22"/>
          <w:szCs w:val="22"/>
        </w:rPr>
        <w:t>performance;</w:t>
      </w:r>
      <w:r w:rsidRPr="0062597A">
        <w:rPr>
          <w:spacing w:val="-7"/>
          <w:sz w:val="22"/>
          <w:szCs w:val="22"/>
        </w:rPr>
        <w:t xml:space="preserve"> </w:t>
      </w:r>
      <w:r w:rsidRPr="0062597A">
        <w:rPr>
          <w:sz w:val="22"/>
          <w:szCs w:val="22"/>
        </w:rPr>
        <w:t>identify</w:t>
      </w:r>
      <w:r w:rsidRPr="0062597A">
        <w:rPr>
          <w:spacing w:val="-5"/>
          <w:sz w:val="22"/>
          <w:szCs w:val="22"/>
        </w:rPr>
        <w:t xml:space="preserve"> </w:t>
      </w:r>
      <w:r w:rsidRPr="0062597A">
        <w:rPr>
          <w:sz w:val="22"/>
          <w:szCs w:val="22"/>
        </w:rPr>
        <w:t>any</w:t>
      </w:r>
      <w:r w:rsidRPr="0062597A">
        <w:rPr>
          <w:spacing w:val="-6"/>
          <w:sz w:val="22"/>
          <w:szCs w:val="22"/>
        </w:rPr>
        <w:t xml:space="preserve"> </w:t>
      </w:r>
      <w:r w:rsidRPr="0062597A">
        <w:rPr>
          <w:sz w:val="22"/>
          <w:szCs w:val="22"/>
        </w:rPr>
        <w:t>instances</w:t>
      </w:r>
      <w:r w:rsidRPr="0062597A">
        <w:rPr>
          <w:spacing w:val="-10"/>
          <w:sz w:val="22"/>
          <w:szCs w:val="22"/>
        </w:rPr>
        <w:t xml:space="preserve"> </w:t>
      </w:r>
      <w:r w:rsidRPr="0062597A">
        <w:rPr>
          <w:sz w:val="22"/>
          <w:szCs w:val="22"/>
        </w:rPr>
        <w:t>of</w:t>
      </w:r>
      <w:r w:rsidRPr="0062597A">
        <w:rPr>
          <w:spacing w:val="-9"/>
          <w:sz w:val="22"/>
          <w:szCs w:val="22"/>
        </w:rPr>
        <w:t xml:space="preserve"> </w:t>
      </w:r>
      <w:r w:rsidRPr="0062597A">
        <w:rPr>
          <w:sz w:val="22"/>
          <w:szCs w:val="22"/>
        </w:rPr>
        <w:t>poor</w:t>
      </w:r>
      <w:r w:rsidRPr="0062597A">
        <w:rPr>
          <w:spacing w:val="-6"/>
          <w:sz w:val="22"/>
          <w:szCs w:val="22"/>
        </w:rPr>
        <w:t xml:space="preserve"> </w:t>
      </w:r>
      <w:r w:rsidRPr="0062597A">
        <w:rPr>
          <w:sz w:val="22"/>
          <w:szCs w:val="22"/>
        </w:rPr>
        <w:t>performance;</w:t>
      </w:r>
      <w:r w:rsidRPr="0062597A">
        <w:rPr>
          <w:spacing w:val="-6"/>
          <w:sz w:val="22"/>
          <w:szCs w:val="22"/>
        </w:rPr>
        <w:t xml:space="preserve"> </w:t>
      </w:r>
      <w:r w:rsidRPr="0062597A">
        <w:rPr>
          <w:sz w:val="22"/>
          <w:szCs w:val="22"/>
        </w:rPr>
        <w:t>and</w:t>
      </w:r>
      <w:r w:rsidRPr="0062597A">
        <w:rPr>
          <w:spacing w:val="-9"/>
          <w:sz w:val="22"/>
          <w:szCs w:val="22"/>
        </w:rPr>
        <w:t xml:space="preserve"> </w:t>
      </w:r>
      <w:r w:rsidRPr="0062597A">
        <w:rPr>
          <w:sz w:val="22"/>
          <w:szCs w:val="22"/>
        </w:rPr>
        <w:t>determine</w:t>
      </w:r>
      <w:r w:rsidRPr="0062597A">
        <w:rPr>
          <w:spacing w:val="-6"/>
          <w:sz w:val="22"/>
          <w:szCs w:val="22"/>
        </w:rPr>
        <w:t xml:space="preserve"> </w:t>
      </w:r>
      <w:r w:rsidRPr="0062597A">
        <w:rPr>
          <w:sz w:val="22"/>
          <w:szCs w:val="22"/>
        </w:rPr>
        <w:t>if</w:t>
      </w:r>
      <w:r w:rsidRPr="0062597A">
        <w:rPr>
          <w:spacing w:val="-6"/>
          <w:sz w:val="22"/>
          <w:szCs w:val="22"/>
        </w:rPr>
        <w:t xml:space="preserve"> </w:t>
      </w:r>
      <w:r w:rsidRPr="0062597A">
        <w:rPr>
          <w:sz w:val="22"/>
          <w:szCs w:val="22"/>
        </w:rPr>
        <w:t>appropriate,</w:t>
      </w:r>
      <w:r w:rsidRPr="0062597A">
        <w:rPr>
          <w:spacing w:val="-8"/>
          <w:sz w:val="22"/>
          <w:szCs w:val="22"/>
        </w:rPr>
        <w:t xml:space="preserve"> </w:t>
      </w:r>
      <w:r w:rsidRPr="0062597A">
        <w:rPr>
          <w:sz w:val="22"/>
          <w:szCs w:val="22"/>
        </w:rPr>
        <w:t>what external assistance can be</w:t>
      </w:r>
      <w:r w:rsidRPr="0062597A">
        <w:rPr>
          <w:spacing w:val="-7"/>
          <w:sz w:val="22"/>
          <w:szCs w:val="22"/>
        </w:rPr>
        <w:t xml:space="preserve"> </w:t>
      </w:r>
      <w:r w:rsidRPr="0062597A">
        <w:rPr>
          <w:sz w:val="22"/>
          <w:szCs w:val="22"/>
        </w:rPr>
        <w:t>provided.</w:t>
      </w:r>
    </w:p>
    <w:bookmarkEnd w:id="0"/>
    <w:p w14:paraId="54412145" w14:textId="77777777" w:rsidR="00074790" w:rsidRPr="0062597A" w:rsidRDefault="00074790" w:rsidP="00074790">
      <w:pPr>
        <w:pStyle w:val="BodyText"/>
        <w:spacing w:before="154" w:line="259" w:lineRule="auto"/>
        <w:ind w:right="472"/>
        <w:rPr>
          <w:sz w:val="22"/>
          <w:szCs w:val="22"/>
        </w:rPr>
      </w:pPr>
      <w:r w:rsidRPr="0062597A">
        <w:rPr>
          <w:sz w:val="22"/>
          <w:szCs w:val="22"/>
        </w:rPr>
        <w:t>If,</w:t>
      </w:r>
      <w:r w:rsidRPr="0062597A">
        <w:rPr>
          <w:spacing w:val="-9"/>
          <w:sz w:val="22"/>
          <w:szCs w:val="22"/>
        </w:rPr>
        <w:t xml:space="preserve"> </w:t>
      </w:r>
      <w:r w:rsidRPr="0062597A">
        <w:rPr>
          <w:sz w:val="22"/>
          <w:szCs w:val="22"/>
        </w:rPr>
        <w:t>in</w:t>
      </w:r>
      <w:r w:rsidRPr="0062597A">
        <w:rPr>
          <w:spacing w:val="-9"/>
          <w:sz w:val="22"/>
          <w:szCs w:val="22"/>
        </w:rPr>
        <w:t xml:space="preserve"> </w:t>
      </w:r>
      <w:r w:rsidRPr="0062597A">
        <w:rPr>
          <w:sz w:val="22"/>
          <w:szCs w:val="22"/>
        </w:rPr>
        <w:t>conducting</w:t>
      </w:r>
      <w:r w:rsidRPr="0062597A">
        <w:rPr>
          <w:spacing w:val="-9"/>
          <w:sz w:val="22"/>
          <w:szCs w:val="22"/>
        </w:rPr>
        <w:t xml:space="preserve"> </w:t>
      </w:r>
      <w:r w:rsidRPr="0062597A">
        <w:rPr>
          <w:sz w:val="22"/>
          <w:szCs w:val="22"/>
        </w:rPr>
        <w:t>this</w:t>
      </w:r>
      <w:r w:rsidRPr="0062597A">
        <w:rPr>
          <w:spacing w:val="-9"/>
          <w:sz w:val="22"/>
          <w:szCs w:val="22"/>
        </w:rPr>
        <w:t xml:space="preserve"> </w:t>
      </w:r>
      <w:r w:rsidRPr="0062597A">
        <w:rPr>
          <w:sz w:val="22"/>
          <w:szCs w:val="22"/>
        </w:rPr>
        <w:t>meeting,</w:t>
      </w:r>
      <w:r w:rsidRPr="0062597A">
        <w:rPr>
          <w:spacing w:val="-8"/>
          <w:sz w:val="22"/>
          <w:szCs w:val="22"/>
        </w:rPr>
        <w:t xml:space="preserve"> </w:t>
      </w:r>
      <w:r w:rsidRPr="0062597A">
        <w:rPr>
          <w:sz w:val="22"/>
          <w:szCs w:val="22"/>
        </w:rPr>
        <w:t>it</w:t>
      </w:r>
      <w:r w:rsidRPr="0062597A">
        <w:rPr>
          <w:spacing w:val="-8"/>
          <w:sz w:val="22"/>
          <w:szCs w:val="22"/>
        </w:rPr>
        <w:t xml:space="preserve"> </w:t>
      </w:r>
      <w:r w:rsidRPr="0062597A">
        <w:rPr>
          <w:sz w:val="22"/>
          <w:szCs w:val="22"/>
        </w:rPr>
        <w:t>becomes</w:t>
      </w:r>
      <w:r w:rsidRPr="0062597A">
        <w:rPr>
          <w:spacing w:val="-6"/>
          <w:sz w:val="22"/>
          <w:szCs w:val="22"/>
        </w:rPr>
        <w:t xml:space="preserve"> </w:t>
      </w:r>
      <w:r w:rsidRPr="0062597A">
        <w:rPr>
          <w:sz w:val="22"/>
          <w:szCs w:val="22"/>
        </w:rPr>
        <w:t>apparent</w:t>
      </w:r>
      <w:r w:rsidRPr="0062597A">
        <w:rPr>
          <w:spacing w:val="-10"/>
          <w:sz w:val="22"/>
          <w:szCs w:val="22"/>
        </w:rPr>
        <w:t xml:space="preserve"> </w:t>
      </w:r>
      <w:r w:rsidRPr="0062597A">
        <w:rPr>
          <w:sz w:val="22"/>
          <w:szCs w:val="22"/>
        </w:rPr>
        <w:t>that</w:t>
      </w:r>
      <w:r w:rsidRPr="0062597A">
        <w:rPr>
          <w:spacing w:val="-8"/>
          <w:sz w:val="22"/>
          <w:szCs w:val="22"/>
        </w:rPr>
        <w:t xml:space="preserve"> </w:t>
      </w:r>
      <w:r w:rsidRPr="0062597A">
        <w:rPr>
          <w:sz w:val="22"/>
          <w:szCs w:val="22"/>
        </w:rPr>
        <w:t>the</w:t>
      </w:r>
      <w:r w:rsidRPr="0062597A">
        <w:rPr>
          <w:spacing w:val="-7"/>
          <w:sz w:val="22"/>
          <w:szCs w:val="22"/>
        </w:rPr>
        <w:t xml:space="preserve"> </w:t>
      </w:r>
      <w:r w:rsidRPr="0062597A">
        <w:rPr>
          <w:sz w:val="22"/>
          <w:szCs w:val="22"/>
        </w:rPr>
        <w:t>problem</w:t>
      </w:r>
      <w:r w:rsidRPr="0062597A">
        <w:rPr>
          <w:spacing w:val="-9"/>
          <w:sz w:val="22"/>
          <w:szCs w:val="22"/>
        </w:rPr>
        <w:t xml:space="preserve"> </w:t>
      </w:r>
      <w:r w:rsidRPr="0062597A">
        <w:rPr>
          <w:sz w:val="22"/>
          <w:szCs w:val="22"/>
        </w:rPr>
        <w:t>of</w:t>
      </w:r>
      <w:r w:rsidRPr="0062597A">
        <w:rPr>
          <w:spacing w:val="-8"/>
          <w:sz w:val="22"/>
          <w:szCs w:val="22"/>
        </w:rPr>
        <w:t xml:space="preserve"> </w:t>
      </w:r>
      <w:r w:rsidRPr="0062597A">
        <w:rPr>
          <w:sz w:val="22"/>
          <w:szCs w:val="22"/>
        </w:rPr>
        <w:t>poor</w:t>
      </w:r>
      <w:r w:rsidRPr="0062597A">
        <w:rPr>
          <w:spacing w:val="-8"/>
          <w:sz w:val="22"/>
          <w:szCs w:val="22"/>
        </w:rPr>
        <w:t xml:space="preserve"> </w:t>
      </w:r>
      <w:r w:rsidRPr="0062597A">
        <w:rPr>
          <w:sz w:val="22"/>
          <w:szCs w:val="22"/>
        </w:rPr>
        <w:t>performance</w:t>
      </w:r>
      <w:r w:rsidRPr="0062597A">
        <w:rPr>
          <w:spacing w:val="-9"/>
          <w:sz w:val="22"/>
          <w:szCs w:val="22"/>
        </w:rPr>
        <w:t xml:space="preserve"> </w:t>
      </w:r>
      <w:r w:rsidRPr="0062597A">
        <w:rPr>
          <w:sz w:val="22"/>
          <w:szCs w:val="22"/>
        </w:rPr>
        <w:t>may</w:t>
      </w:r>
      <w:r w:rsidRPr="0062597A">
        <w:rPr>
          <w:spacing w:val="-7"/>
          <w:sz w:val="22"/>
          <w:szCs w:val="22"/>
        </w:rPr>
        <w:t xml:space="preserve"> </w:t>
      </w:r>
      <w:r w:rsidRPr="0062597A">
        <w:rPr>
          <w:sz w:val="22"/>
          <w:szCs w:val="22"/>
        </w:rPr>
        <w:t>be</w:t>
      </w:r>
      <w:r w:rsidRPr="0062597A">
        <w:rPr>
          <w:spacing w:val="-7"/>
          <w:sz w:val="22"/>
          <w:szCs w:val="22"/>
        </w:rPr>
        <w:t xml:space="preserve"> </w:t>
      </w:r>
      <w:r w:rsidRPr="0062597A">
        <w:rPr>
          <w:sz w:val="22"/>
          <w:szCs w:val="22"/>
        </w:rPr>
        <w:t xml:space="preserve">due to ill health or misconduct, the matter will need </w:t>
      </w:r>
      <w:r w:rsidRPr="0062597A">
        <w:rPr>
          <w:sz w:val="22"/>
          <w:szCs w:val="22"/>
          <w:u w:val="single"/>
        </w:rPr>
        <w:t>referring to the Head of Accommodation</w:t>
      </w:r>
      <w:r w:rsidRPr="0062597A">
        <w:rPr>
          <w:sz w:val="22"/>
          <w:szCs w:val="22"/>
        </w:rPr>
        <w:t xml:space="preserve"> and consideration will be given to the most appropriate route (such as Student Conduct Policy, Fitness to Practice</w:t>
      </w:r>
      <w:r w:rsidRPr="0062597A">
        <w:rPr>
          <w:spacing w:val="-2"/>
          <w:sz w:val="22"/>
          <w:szCs w:val="22"/>
        </w:rPr>
        <w:t xml:space="preserve"> </w:t>
      </w:r>
      <w:r w:rsidRPr="0062597A">
        <w:rPr>
          <w:sz w:val="22"/>
          <w:szCs w:val="22"/>
        </w:rPr>
        <w:t>etc.)</w:t>
      </w:r>
    </w:p>
    <w:p w14:paraId="61A6364C" w14:textId="77777777" w:rsidR="00074790" w:rsidRPr="0062597A" w:rsidRDefault="00074790" w:rsidP="00074790">
      <w:pPr>
        <w:pStyle w:val="BodyText"/>
        <w:spacing w:before="160" w:line="259" w:lineRule="auto"/>
        <w:ind w:right="472"/>
        <w:rPr>
          <w:sz w:val="22"/>
          <w:szCs w:val="22"/>
        </w:rPr>
      </w:pPr>
      <w:r w:rsidRPr="0062597A">
        <w:rPr>
          <w:sz w:val="22"/>
          <w:szCs w:val="22"/>
        </w:rPr>
        <w:t>There should be an open two-way discussion. There should be the opportunity for the Residential Advisor to offer their perspective and discuss any concerns, difficulties or training and development needs</w:t>
      </w:r>
      <w:r w:rsidRPr="0062597A">
        <w:rPr>
          <w:spacing w:val="-6"/>
          <w:sz w:val="22"/>
          <w:szCs w:val="22"/>
        </w:rPr>
        <w:t xml:space="preserve"> </w:t>
      </w:r>
      <w:r w:rsidRPr="0062597A">
        <w:rPr>
          <w:sz w:val="22"/>
          <w:szCs w:val="22"/>
        </w:rPr>
        <w:t>they</w:t>
      </w:r>
      <w:r w:rsidRPr="0062597A">
        <w:rPr>
          <w:spacing w:val="-7"/>
          <w:sz w:val="22"/>
          <w:szCs w:val="22"/>
        </w:rPr>
        <w:t xml:space="preserve"> </w:t>
      </w:r>
      <w:r w:rsidRPr="0062597A">
        <w:rPr>
          <w:sz w:val="22"/>
          <w:szCs w:val="22"/>
        </w:rPr>
        <w:t>may</w:t>
      </w:r>
      <w:r w:rsidRPr="0062597A">
        <w:rPr>
          <w:spacing w:val="-5"/>
          <w:sz w:val="22"/>
          <w:szCs w:val="22"/>
        </w:rPr>
        <w:t xml:space="preserve"> </w:t>
      </w:r>
      <w:r w:rsidRPr="0062597A">
        <w:rPr>
          <w:sz w:val="22"/>
          <w:szCs w:val="22"/>
        </w:rPr>
        <w:t>have.</w:t>
      </w:r>
      <w:r w:rsidRPr="0062597A">
        <w:rPr>
          <w:spacing w:val="-8"/>
          <w:sz w:val="22"/>
          <w:szCs w:val="22"/>
        </w:rPr>
        <w:t xml:space="preserve"> </w:t>
      </w:r>
      <w:r w:rsidRPr="0062597A">
        <w:rPr>
          <w:sz w:val="22"/>
          <w:szCs w:val="22"/>
        </w:rPr>
        <w:t>If</w:t>
      </w:r>
      <w:r w:rsidRPr="0062597A">
        <w:rPr>
          <w:spacing w:val="-6"/>
          <w:sz w:val="22"/>
          <w:szCs w:val="22"/>
        </w:rPr>
        <w:t xml:space="preserve"> </w:t>
      </w:r>
      <w:r w:rsidRPr="0062597A">
        <w:rPr>
          <w:sz w:val="22"/>
          <w:szCs w:val="22"/>
        </w:rPr>
        <w:t>it</w:t>
      </w:r>
      <w:r w:rsidRPr="0062597A">
        <w:rPr>
          <w:spacing w:val="-8"/>
          <w:sz w:val="22"/>
          <w:szCs w:val="22"/>
        </w:rPr>
        <w:t xml:space="preserve"> </w:t>
      </w:r>
      <w:r w:rsidRPr="0062597A">
        <w:rPr>
          <w:sz w:val="22"/>
          <w:szCs w:val="22"/>
        </w:rPr>
        <w:t>becomes</w:t>
      </w:r>
      <w:r w:rsidRPr="0062597A">
        <w:rPr>
          <w:spacing w:val="-6"/>
          <w:sz w:val="22"/>
          <w:szCs w:val="22"/>
        </w:rPr>
        <w:t xml:space="preserve"> </w:t>
      </w:r>
      <w:r w:rsidRPr="0062597A">
        <w:rPr>
          <w:sz w:val="22"/>
          <w:szCs w:val="22"/>
        </w:rPr>
        <w:t>evident</w:t>
      </w:r>
      <w:r w:rsidRPr="0062597A">
        <w:rPr>
          <w:spacing w:val="-8"/>
          <w:sz w:val="22"/>
          <w:szCs w:val="22"/>
        </w:rPr>
        <w:t xml:space="preserve"> </w:t>
      </w:r>
      <w:r w:rsidRPr="0062597A">
        <w:rPr>
          <w:sz w:val="22"/>
          <w:szCs w:val="22"/>
        </w:rPr>
        <w:t>that</w:t>
      </w:r>
      <w:r w:rsidRPr="0062597A">
        <w:rPr>
          <w:spacing w:val="-7"/>
          <w:sz w:val="22"/>
          <w:szCs w:val="22"/>
        </w:rPr>
        <w:t xml:space="preserve"> </w:t>
      </w:r>
      <w:r w:rsidRPr="0062597A">
        <w:rPr>
          <w:sz w:val="22"/>
          <w:szCs w:val="22"/>
        </w:rPr>
        <w:t>there</w:t>
      </w:r>
      <w:r w:rsidRPr="0062597A">
        <w:rPr>
          <w:spacing w:val="-5"/>
          <w:sz w:val="22"/>
          <w:szCs w:val="22"/>
        </w:rPr>
        <w:t xml:space="preserve"> </w:t>
      </w:r>
      <w:r w:rsidRPr="0062597A">
        <w:rPr>
          <w:sz w:val="22"/>
          <w:szCs w:val="22"/>
        </w:rPr>
        <w:t>is</w:t>
      </w:r>
      <w:r w:rsidRPr="0062597A">
        <w:rPr>
          <w:spacing w:val="-6"/>
          <w:sz w:val="22"/>
          <w:szCs w:val="22"/>
        </w:rPr>
        <w:t xml:space="preserve"> </w:t>
      </w:r>
      <w:r w:rsidRPr="0062597A">
        <w:rPr>
          <w:sz w:val="22"/>
          <w:szCs w:val="22"/>
        </w:rPr>
        <w:t>no</w:t>
      </w:r>
      <w:r w:rsidRPr="0062597A">
        <w:rPr>
          <w:spacing w:val="-7"/>
          <w:sz w:val="22"/>
          <w:szCs w:val="22"/>
        </w:rPr>
        <w:t xml:space="preserve"> </w:t>
      </w:r>
      <w:r w:rsidRPr="0062597A">
        <w:rPr>
          <w:sz w:val="22"/>
          <w:szCs w:val="22"/>
        </w:rPr>
        <w:t>problem</w:t>
      </w:r>
      <w:r w:rsidRPr="0062597A">
        <w:rPr>
          <w:spacing w:val="-7"/>
          <w:sz w:val="22"/>
          <w:szCs w:val="22"/>
        </w:rPr>
        <w:t xml:space="preserve"> </w:t>
      </w:r>
      <w:r w:rsidRPr="0062597A">
        <w:rPr>
          <w:sz w:val="22"/>
          <w:szCs w:val="22"/>
        </w:rPr>
        <w:t>with</w:t>
      </w:r>
      <w:r w:rsidRPr="0062597A">
        <w:rPr>
          <w:spacing w:val="-8"/>
          <w:sz w:val="22"/>
          <w:szCs w:val="22"/>
        </w:rPr>
        <w:t xml:space="preserve"> </w:t>
      </w:r>
      <w:r w:rsidRPr="0062597A">
        <w:rPr>
          <w:sz w:val="22"/>
          <w:szCs w:val="22"/>
        </w:rPr>
        <w:t>performance,</w:t>
      </w:r>
      <w:r w:rsidRPr="0062597A">
        <w:rPr>
          <w:spacing w:val="-5"/>
          <w:sz w:val="22"/>
          <w:szCs w:val="22"/>
        </w:rPr>
        <w:t xml:space="preserve"> </w:t>
      </w:r>
      <w:r w:rsidRPr="0062597A">
        <w:rPr>
          <w:sz w:val="22"/>
          <w:szCs w:val="22"/>
        </w:rPr>
        <w:t>this</w:t>
      </w:r>
      <w:r w:rsidRPr="0062597A">
        <w:rPr>
          <w:spacing w:val="-8"/>
          <w:sz w:val="22"/>
          <w:szCs w:val="22"/>
        </w:rPr>
        <w:t xml:space="preserve"> </w:t>
      </w:r>
      <w:r w:rsidRPr="0062597A">
        <w:rPr>
          <w:sz w:val="22"/>
          <w:szCs w:val="22"/>
        </w:rPr>
        <w:t>should</w:t>
      </w:r>
      <w:r w:rsidRPr="0062597A">
        <w:rPr>
          <w:spacing w:val="-9"/>
          <w:sz w:val="22"/>
          <w:szCs w:val="22"/>
        </w:rPr>
        <w:t xml:space="preserve"> </w:t>
      </w:r>
      <w:r w:rsidRPr="0062597A">
        <w:rPr>
          <w:sz w:val="22"/>
          <w:szCs w:val="22"/>
        </w:rPr>
        <w:t>be made clear to</w:t>
      </w:r>
      <w:r w:rsidRPr="0062597A">
        <w:rPr>
          <w:spacing w:val="-5"/>
          <w:sz w:val="22"/>
          <w:szCs w:val="22"/>
        </w:rPr>
        <w:t xml:space="preserve"> </w:t>
      </w:r>
      <w:r w:rsidRPr="0062597A">
        <w:rPr>
          <w:sz w:val="22"/>
          <w:szCs w:val="22"/>
        </w:rPr>
        <w:t>them.</w:t>
      </w:r>
    </w:p>
    <w:p w14:paraId="407DE078" w14:textId="77777777" w:rsidR="00074790" w:rsidRPr="0062597A" w:rsidRDefault="00074790" w:rsidP="00074790">
      <w:pPr>
        <w:pStyle w:val="BodyText"/>
        <w:spacing w:before="158" w:line="259" w:lineRule="auto"/>
        <w:ind w:right="473"/>
        <w:rPr>
          <w:sz w:val="22"/>
          <w:szCs w:val="22"/>
        </w:rPr>
      </w:pPr>
      <w:r w:rsidRPr="0062597A">
        <w:rPr>
          <w:sz w:val="22"/>
          <w:szCs w:val="22"/>
        </w:rPr>
        <w:t>If</w:t>
      </w:r>
      <w:r w:rsidRPr="0062597A">
        <w:rPr>
          <w:spacing w:val="-9"/>
          <w:sz w:val="22"/>
          <w:szCs w:val="22"/>
        </w:rPr>
        <w:t xml:space="preserve"> </w:t>
      </w:r>
      <w:r w:rsidRPr="0062597A">
        <w:rPr>
          <w:sz w:val="22"/>
          <w:szCs w:val="22"/>
        </w:rPr>
        <w:t>it</w:t>
      </w:r>
      <w:r w:rsidRPr="0062597A">
        <w:rPr>
          <w:spacing w:val="-7"/>
          <w:sz w:val="22"/>
          <w:szCs w:val="22"/>
        </w:rPr>
        <w:t xml:space="preserve"> </w:t>
      </w:r>
      <w:r w:rsidRPr="0062597A">
        <w:rPr>
          <w:sz w:val="22"/>
          <w:szCs w:val="22"/>
        </w:rPr>
        <w:t>is</w:t>
      </w:r>
      <w:r w:rsidRPr="0062597A">
        <w:rPr>
          <w:spacing w:val="-9"/>
          <w:sz w:val="22"/>
          <w:szCs w:val="22"/>
        </w:rPr>
        <w:t xml:space="preserve"> </w:t>
      </w:r>
      <w:r w:rsidRPr="0062597A">
        <w:rPr>
          <w:sz w:val="22"/>
          <w:szCs w:val="22"/>
        </w:rPr>
        <w:t>determined</w:t>
      </w:r>
      <w:r w:rsidRPr="0062597A">
        <w:rPr>
          <w:spacing w:val="-8"/>
          <w:sz w:val="22"/>
          <w:szCs w:val="22"/>
        </w:rPr>
        <w:t xml:space="preserve"> </w:t>
      </w:r>
      <w:r w:rsidRPr="0062597A">
        <w:rPr>
          <w:sz w:val="22"/>
          <w:szCs w:val="22"/>
        </w:rPr>
        <w:t>that</w:t>
      </w:r>
      <w:r w:rsidRPr="0062597A">
        <w:rPr>
          <w:spacing w:val="-9"/>
          <w:sz w:val="22"/>
          <w:szCs w:val="22"/>
        </w:rPr>
        <w:t xml:space="preserve"> </w:t>
      </w:r>
      <w:r w:rsidRPr="0062597A">
        <w:rPr>
          <w:sz w:val="22"/>
          <w:szCs w:val="22"/>
        </w:rPr>
        <w:t>no</w:t>
      </w:r>
      <w:r w:rsidRPr="0062597A">
        <w:rPr>
          <w:spacing w:val="-8"/>
          <w:sz w:val="22"/>
          <w:szCs w:val="22"/>
        </w:rPr>
        <w:t xml:space="preserve"> </w:t>
      </w:r>
      <w:r w:rsidRPr="0062597A">
        <w:rPr>
          <w:sz w:val="22"/>
          <w:szCs w:val="22"/>
        </w:rPr>
        <w:t>further</w:t>
      </w:r>
      <w:r w:rsidRPr="0062597A">
        <w:rPr>
          <w:spacing w:val="-7"/>
          <w:sz w:val="22"/>
          <w:szCs w:val="22"/>
        </w:rPr>
        <w:t xml:space="preserve"> </w:t>
      </w:r>
      <w:r w:rsidRPr="0062597A">
        <w:rPr>
          <w:sz w:val="22"/>
          <w:szCs w:val="22"/>
        </w:rPr>
        <w:t>action</w:t>
      </w:r>
      <w:r w:rsidRPr="0062597A">
        <w:rPr>
          <w:spacing w:val="-9"/>
          <w:sz w:val="22"/>
          <w:szCs w:val="22"/>
        </w:rPr>
        <w:t xml:space="preserve"> </w:t>
      </w:r>
      <w:r w:rsidRPr="0062597A">
        <w:rPr>
          <w:sz w:val="22"/>
          <w:szCs w:val="22"/>
        </w:rPr>
        <w:t>needs</w:t>
      </w:r>
      <w:r w:rsidRPr="0062597A">
        <w:rPr>
          <w:spacing w:val="-9"/>
          <w:sz w:val="22"/>
          <w:szCs w:val="22"/>
        </w:rPr>
        <w:t xml:space="preserve"> </w:t>
      </w:r>
      <w:r w:rsidRPr="0062597A">
        <w:rPr>
          <w:sz w:val="22"/>
          <w:szCs w:val="22"/>
        </w:rPr>
        <w:t>to</w:t>
      </w:r>
      <w:r w:rsidRPr="0062597A">
        <w:rPr>
          <w:spacing w:val="-8"/>
          <w:sz w:val="22"/>
          <w:szCs w:val="22"/>
        </w:rPr>
        <w:t xml:space="preserve"> </w:t>
      </w:r>
      <w:r w:rsidRPr="0062597A">
        <w:rPr>
          <w:sz w:val="22"/>
          <w:szCs w:val="22"/>
        </w:rPr>
        <w:t>be</w:t>
      </w:r>
      <w:r w:rsidRPr="0062597A">
        <w:rPr>
          <w:spacing w:val="-9"/>
          <w:sz w:val="22"/>
          <w:szCs w:val="22"/>
        </w:rPr>
        <w:t xml:space="preserve"> </w:t>
      </w:r>
      <w:r w:rsidRPr="0062597A">
        <w:rPr>
          <w:sz w:val="22"/>
          <w:szCs w:val="22"/>
        </w:rPr>
        <w:t>taken,</w:t>
      </w:r>
      <w:r w:rsidRPr="0062597A">
        <w:rPr>
          <w:spacing w:val="-11"/>
          <w:sz w:val="22"/>
          <w:szCs w:val="22"/>
        </w:rPr>
        <w:t xml:space="preserve"> </w:t>
      </w:r>
      <w:r w:rsidRPr="0062597A">
        <w:rPr>
          <w:sz w:val="22"/>
          <w:szCs w:val="22"/>
        </w:rPr>
        <w:t>then</w:t>
      </w:r>
      <w:r w:rsidRPr="0062597A">
        <w:rPr>
          <w:spacing w:val="-8"/>
          <w:sz w:val="22"/>
          <w:szCs w:val="22"/>
        </w:rPr>
        <w:t xml:space="preserve"> </w:t>
      </w:r>
      <w:r w:rsidRPr="0062597A">
        <w:rPr>
          <w:sz w:val="22"/>
          <w:szCs w:val="22"/>
        </w:rPr>
        <w:t>the</w:t>
      </w:r>
      <w:r w:rsidRPr="0062597A">
        <w:rPr>
          <w:spacing w:val="-9"/>
          <w:sz w:val="22"/>
          <w:szCs w:val="22"/>
        </w:rPr>
        <w:t xml:space="preserve"> </w:t>
      </w:r>
      <w:r w:rsidRPr="0062597A">
        <w:rPr>
          <w:sz w:val="22"/>
          <w:szCs w:val="22"/>
        </w:rPr>
        <w:t>matter</w:t>
      </w:r>
      <w:r w:rsidRPr="0062597A">
        <w:rPr>
          <w:spacing w:val="-9"/>
          <w:sz w:val="22"/>
          <w:szCs w:val="22"/>
        </w:rPr>
        <w:t xml:space="preserve"> </w:t>
      </w:r>
      <w:r w:rsidRPr="0062597A">
        <w:rPr>
          <w:sz w:val="22"/>
          <w:szCs w:val="22"/>
        </w:rPr>
        <w:t>will</w:t>
      </w:r>
      <w:r w:rsidRPr="0062597A">
        <w:rPr>
          <w:spacing w:val="-9"/>
          <w:sz w:val="22"/>
          <w:szCs w:val="22"/>
        </w:rPr>
        <w:t xml:space="preserve"> </w:t>
      </w:r>
      <w:r w:rsidRPr="0062597A">
        <w:rPr>
          <w:sz w:val="22"/>
          <w:szCs w:val="22"/>
        </w:rPr>
        <w:t>be</w:t>
      </w:r>
      <w:r w:rsidRPr="0062597A">
        <w:rPr>
          <w:spacing w:val="-6"/>
          <w:sz w:val="22"/>
          <w:szCs w:val="22"/>
        </w:rPr>
        <w:t xml:space="preserve"> </w:t>
      </w:r>
      <w:r w:rsidRPr="0062597A">
        <w:rPr>
          <w:sz w:val="22"/>
          <w:szCs w:val="22"/>
        </w:rPr>
        <w:t>regarded</w:t>
      </w:r>
      <w:r w:rsidRPr="0062597A">
        <w:rPr>
          <w:spacing w:val="-10"/>
          <w:sz w:val="22"/>
          <w:szCs w:val="22"/>
        </w:rPr>
        <w:t xml:space="preserve"> </w:t>
      </w:r>
      <w:r w:rsidRPr="0062597A">
        <w:rPr>
          <w:sz w:val="22"/>
          <w:szCs w:val="22"/>
        </w:rPr>
        <w:t>as</w:t>
      </w:r>
      <w:r w:rsidRPr="0062597A">
        <w:rPr>
          <w:spacing w:val="-10"/>
          <w:sz w:val="22"/>
          <w:szCs w:val="22"/>
        </w:rPr>
        <w:t xml:space="preserve"> </w:t>
      </w:r>
      <w:r w:rsidRPr="0062597A">
        <w:rPr>
          <w:sz w:val="22"/>
          <w:szCs w:val="22"/>
        </w:rPr>
        <w:t>closed. However,</w:t>
      </w:r>
      <w:r w:rsidRPr="0062597A">
        <w:rPr>
          <w:spacing w:val="-14"/>
          <w:sz w:val="22"/>
          <w:szCs w:val="22"/>
        </w:rPr>
        <w:t xml:space="preserve"> </w:t>
      </w:r>
      <w:r w:rsidRPr="0062597A">
        <w:rPr>
          <w:sz w:val="22"/>
          <w:szCs w:val="22"/>
        </w:rPr>
        <w:t>if</w:t>
      </w:r>
      <w:r w:rsidRPr="0062597A">
        <w:rPr>
          <w:spacing w:val="-13"/>
          <w:sz w:val="22"/>
          <w:szCs w:val="22"/>
        </w:rPr>
        <w:t xml:space="preserve"> </w:t>
      </w:r>
      <w:r w:rsidRPr="0062597A">
        <w:rPr>
          <w:sz w:val="22"/>
          <w:szCs w:val="22"/>
        </w:rPr>
        <w:t>it</w:t>
      </w:r>
      <w:r w:rsidRPr="0062597A">
        <w:rPr>
          <w:spacing w:val="-12"/>
          <w:sz w:val="22"/>
          <w:szCs w:val="22"/>
        </w:rPr>
        <w:t xml:space="preserve"> </w:t>
      </w:r>
      <w:r w:rsidRPr="0062597A">
        <w:rPr>
          <w:sz w:val="22"/>
          <w:szCs w:val="22"/>
        </w:rPr>
        <w:t>becomes</w:t>
      </w:r>
      <w:r w:rsidRPr="0062597A">
        <w:rPr>
          <w:spacing w:val="-14"/>
          <w:sz w:val="22"/>
          <w:szCs w:val="22"/>
        </w:rPr>
        <w:t xml:space="preserve"> </w:t>
      </w:r>
      <w:r w:rsidRPr="0062597A">
        <w:rPr>
          <w:sz w:val="22"/>
          <w:szCs w:val="22"/>
        </w:rPr>
        <w:t>apparent</w:t>
      </w:r>
      <w:r w:rsidRPr="0062597A">
        <w:rPr>
          <w:spacing w:val="-12"/>
          <w:sz w:val="22"/>
          <w:szCs w:val="22"/>
        </w:rPr>
        <w:t xml:space="preserve"> </w:t>
      </w:r>
      <w:r w:rsidRPr="0062597A">
        <w:rPr>
          <w:sz w:val="22"/>
          <w:szCs w:val="22"/>
        </w:rPr>
        <w:t>that</w:t>
      </w:r>
      <w:r w:rsidRPr="0062597A">
        <w:rPr>
          <w:spacing w:val="-13"/>
          <w:sz w:val="22"/>
          <w:szCs w:val="22"/>
        </w:rPr>
        <w:t xml:space="preserve"> </w:t>
      </w:r>
      <w:r w:rsidRPr="0062597A">
        <w:rPr>
          <w:sz w:val="22"/>
          <w:szCs w:val="22"/>
        </w:rPr>
        <w:t>the</w:t>
      </w:r>
      <w:r w:rsidRPr="0062597A">
        <w:rPr>
          <w:spacing w:val="-12"/>
          <w:sz w:val="22"/>
          <w:szCs w:val="22"/>
        </w:rPr>
        <w:t xml:space="preserve"> </w:t>
      </w:r>
      <w:r w:rsidRPr="0062597A">
        <w:rPr>
          <w:sz w:val="22"/>
          <w:szCs w:val="22"/>
        </w:rPr>
        <w:t>issues</w:t>
      </w:r>
      <w:r w:rsidRPr="0062597A">
        <w:rPr>
          <w:spacing w:val="-13"/>
          <w:sz w:val="22"/>
          <w:szCs w:val="22"/>
        </w:rPr>
        <w:t xml:space="preserve"> </w:t>
      </w:r>
      <w:r w:rsidRPr="0062597A">
        <w:rPr>
          <w:sz w:val="22"/>
          <w:szCs w:val="22"/>
        </w:rPr>
        <w:t>raised</w:t>
      </w:r>
      <w:r w:rsidRPr="0062597A">
        <w:rPr>
          <w:spacing w:val="-15"/>
          <w:sz w:val="22"/>
          <w:szCs w:val="22"/>
        </w:rPr>
        <w:t xml:space="preserve"> </w:t>
      </w:r>
      <w:r w:rsidRPr="0062597A">
        <w:rPr>
          <w:sz w:val="22"/>
          <w:szCs w:val="22"/>
        </w:rPr>
        <w:t>are</w:t>
      </w:r>
      <w:r w:rsidRPr="0062597A">
        <w:rPr>
          <w:spacing w:val="-16"/>
          <w:sz w:val="22"/>
          <w:szCs w:val="22"/>
        </w:rPr>
        <w:t xml:space="preserve"> </w:t>
      </w:r>
      <w:r w:rsidRPr="0062597A">
        <w:rPr>
          <w:sz w:val="22"/>
          <w:szCs w:val="22"/>
        </w:rPr>
        <w:t>of</w:t>
      </w:r>
      <w:r w:rsidRPr="0062597A">
        <w:rPr>
          <w:spacing w:val="-13"/>
          <w:sz w:val="22"/>
          <w:szCs w:val="22"/>
        </w:rPr>
        <w:t xml:space="preserve"> </w:t>
      </w:r>
      <w:r w:rsidRPr="0062597A">
        <w:rPr>
          <w:sz w:val="22"/>
          <w:szCs w:val="22"/>
        </w:rPr>
        <w:t>a</w:t>
      </w:r>
      <w:r w:rsidRPr="0062597A">
        <w:rPr>
          <w:spacing w:val="-15"/>
          <w:sz w:val="22"/>
          <w:szCs w:val="22"/>
        </w:rPr>
        <w:t xml:space="preserve"> </w:t>
      </w:r>
      <w:r w:rsidRPr="0062597A">
        <w:rPr>
          <w:sz w:val="22"/>
          <w:szCs w:val="22"/>
        </w:rPr>
        <w:t>serious</w:t>
      </w:r>
      <w:r w:rsidRPr="0062597A">
        <w:rPr>
          <w:spacing w:val="-14"/>
          <w:sz w:val="22"/>
          <w:szCs w:val="22"/>
        </w:rPr>
        <w:t xml:space="preserve"> </w:t>
      </w:r>
      <w:r w:rsidRPr="0062597A">
        <w:rPr>
          <w:sz w:val="22"/>
          <w:szCs w:val="22"/>
        </w:rPr>
        <w:t>nature,</w:t>
      </w:r>
      <w:r w:rsidRPr="0062597A">
        <w:rPr>
          <w:spacing w:val="-15"/>
          <w:sz w:val="22"/>
          <w:szCs w:val="22"/>
        </w:rPr>
        <w:t xml:space="preserve"> </w:t>
      </w:r>
      <w:r w:rsidRPr="0062597A">
        <w:rPr>
          <w:sz w:val="22"/>
          <w:szCs w:val="22"/>
        </w:rPr>
        <w:t>then</w:t>
      </w:r>
      <w:r w:rsidRPr="0062597A">
        <w:rPr>
          <w:spacing w:val="-14"/>
          <w:sz w:val="22"/>
          <w:szCs w:val="22"/>
        </w:rPr>
        <w:t xml:space="preserve"> </w:t>
      </w:r>
      <w:r w:rsidRPr="0062597A">
        <w:rPr>
          <w:sz w:val="22"/>
          <w:szCs w:val="22"/>
        </w:rPr>
        <w:t>the</w:t>
      </w:r>
      <w:r w:rsidRPr="0062597A">
        <w:rPr>
          <w:spacing w:val="-15"/>
          <w:sz w:val="22"/>
          <w:szCs w:val="22"/>
        </w:rPr>
        <w:t xml:space="preserve"> </w:t>
      </w:r>
      <w:r w:rsidRPr="0062597A">
        <w:rPr>
          <w:sz w:val="22"/>
          <w:szCs w:val="22"/>
        </w:rPr>
        <w:t>meeting</w:t>
      </w:r>
      <w:r w:rsidRPr="0062597A">
        <w:rPr>
          <w:spacing w:val="-15"/>
          <w:sz w:val="22"/>
          <w:szCs w:val="22"/>
        </w:rPr>
        <w:t xml:space="preserve"> </w:t>
      </w:r>
      <w:r w:rsidRPr="0062597A">
        <w:rPr>
          <w:sz w:val="22"/>
          <w:szCs w:val="22"/>
        </w:rPr>
        <w:t xml:space="preserve">should be adjourned, and </w:t>
      </w:r>
      <w:r w:rsidRPr="0062597A">
        <w:rPr>
          <w:sz w:val="22"/>
          <w:szCs w:val="22"/>
          <w:u w:val="single"/>
        </w:rPr>
        <w:t>referred to the Head of Accommodation</w:t>
      </w:r>
      <w:r w:rsidRPr="0062597A">
        <w:rPr>
          <w:sz w:val="22"/>
          <w:szCs w:val="22"/>
        </w:rPr>
        <w:t xml:space="preserve"> for further</w:t>
      </w:r>
      <w:r w:rsidRPr="0062597A">
        <w:rPr>
          <w:spacing w:val="-10"/>
          <w:sz w:val="22"/>
          <w:szCs w:val="22"/>
        </w:rPr>
        <w:t xml:space="preserve"> </w:t>
      </w:r>
      <w:proofErr w:type="gramStart"/>
      <w:r w:rsidRPr="0062597A">
        <w:rPr>
          <w:sz w:val="22"/>
          <w:szCs w:val="22"/>
        </w:rPr>
        <w:t>guidance</w:t>
      </w:r>
      <w:proofErr w:type="gramEnd"/>
    </w:p>
    <w:p w14:paraId="381933C9" w14:textId="77777777" w:rsidR="00074790" w:rsidRPr="0062597A" w:rsidRDefault="00074790" w:rsidP="00074790">
      <w:pPr>
        <w:pStyle w:val="BodyText"/>
        <w:spacing w:before="6"/>
        <w:rPr>
          <w:sz w:val="22"/>
          <w:szCs w:val="22"/>
        </w:rPr>
      </w:pPr>
    </w:p>
    <w:p w14:paraId="495114D9" w14:textId="0824936E" w:rsidR="00074790" w:rsidRPr="0062597A" w:rsidRDefault="00074790" w:rsidP="00074790">
      <w:pPr>
        <w:pStyle w:val="BodyText"/>
        <w:spacing w:before="56" w:line="259" w:lineRule="auto"/>
        <w:ind w:right="474"/>
        <w:rPr>
          <w:sz w:val="22"/>
          <w:szCs w:val="22"/>
        </w:rPr>
      </w:pPr>
      <w:r w:rsidRPr="0062597A">
        <w:rPr>
          <w:sz w:val="22"/>
          <w:szCs w:val="22"/>
        </w:rPr>
        <w:t xml:space="preserve">For minor cases of poor performance, particularly </w:t>
      </w:r>
      <w:proofErr w:type="gramStart"/>
      <w:r w:rsidRPr="0062597A">
        <w:rPr>
          <w:sz w:val="22"/>
          <w:szCs w:val="22"/>
        </w:rPr>
        <w:t>with regard to</w:t>
      </w:r>
      <w:proofErr w:type="gramEnd"/>
      <w:r w:rsidRPr="0062597A">
        <w:rPr>
          <w:sz w:val="22"/>
          <w:szCs w:val="22"/>
        </w:rPr>
        <w:t xml:space="preserve"> a first instance and or where the Residential Advisor is fairly new to the role/University, an informal meeting may bring about the desired improvement.</w:t>
      </w:r>
    </w:p>
    <w:p w14:paraId="29004550" w14:textId="77777777" w:rsidR="00074790" w:rsidRPr="0062597A" w:rsidRDefault="00074790" w:rsidP="00074790">
      <w:pPr>
        <w:pStyle w:val="BodyText"/>
        <w:spacing w:before="160" w:line="259" w:lineRule="auto"/>
        <w:ind w:right="475"/>
        <w:rPr>
          <w:sz w:val="22"/>
          <w:szCs w:val="22"/>
        </w:rPr>
      </w:pPr>
      <w:r w:rsidRPr="0062597A">
        <w:rPr>
          <w:sz w:val="22"/>
          <w:szCs w:val="22"/>
        </w:rPr>
        <w:t xml:space="preserve">The Hall Warden should set out the standard of performance/behaviour required, what needs to be done, over what period and when and how the situation will be reviewed. Where appropriate, the matter should be confirmed in writing to the Residential Advisor and may go on to form part of the PDR </w:t>
      </w:r>
      <w:proofErr w:type="gramStart"/>
      <w:r w:rsidRPr="0062597A">
        <w:rPr>
          <w:sz w:val="22"/>
          <w:szCs w:val="22"/>
        </w:rPr>
        <w:t>process</w:t>
      </w:r>
      <w:proofErr w:type="gramEnd"/>
    </w:p>
    <w:p w14:paraId="0A6FCD28" w14:textId="77777777" w:rsidR="00074790" w:rsidRPr="0062597A" w:rsidRDefault="00074790" w:rsidP="00074790">
      <w:pPr>
        <w:pStyle w:val="BodyText"/>
        <w:spacing w:before="159" w:line="259" w:lineRule="auto"/>
        <w:ind w:right="471"/>
        <w:rPr>
          <w:sz w:val="22"/>
          <w:szCs w:val="22"/>
        </w:rPr>
      </w:pPr>
      <w:r w:rsidRPr="0062597A">
        <w:rPr>
          <w:sz w:val="22"/>
          <w:szCs w:val="22"/>
        </w:rPr>
        <w:t>At</w:t>
      </w:r>
      <w:r w:rsidRPr="0062597A">
        <w:rPr>
          <w:spacing w:val="-8"/>
          <w:sz w:val="22"/>
          <w:szCs w:val="22"/>
        </w:rPr>
        <w:t xml:space="preserve"> </w:t>
      </w:r>
      <w:r w:rsidRPr="0062597A">
        <w:rPr>
          <w:sz w:val="22"/>
          <w:szCs w:val="22"/>
        </w:rPr>
        <w:t>the</w:t>
      </w:r>
      <w:r w:rsidRPr="0062597A">
        <w:rPr>
          <w:spacing w:val="-7"/>
          <w:sz w:val="22"/>
          <w:szCs w:val="22"/>
        </w:rPr>
        <w:t xml:space="preserve"> </w:t>
      </w:r>
      <w:r w:rsidRPr="0062597A">
        <w:rPr>
          <w:sz w:val="22"/>
          <w:szCs w:val="22"/>
        </w:rPr>
        <w:t>end</w:t>
      </w:r>
      <w:r w:rsidRPr="0062597A">
        <w:rPr>
          <w:spacing w:val="-8"/>
          <w:sz w:val="22"/>
          <w:szCs w:val="22"/>
        </w:rPr>
        <w:t xml:space="preserve"> </w:t>
      </w:r>
      <w:r w:rsidRPr="0062597A">
        <w:rPr>
          <w:sz w:val="22"/>
          <w:szCs w:val="22"/>
        </w:rPr>
        <w:t>of</w:t>
      </w:r>
      <w:r w:rsidRPr="0062597A">
        <w:rPr>
          <w:spacing w:val="-10"/>
          <w:sz w:val="22"/>
          <w:szCs w:val="22"/>
        </w:rPr>
        <w:t xml:space="preserve"> </w:t>
      </w:r>
      <w:r w:rsidRPr="0062597A">
        <w:rPr>
          <w:sz w:val="22"/>
          <w:szCs w:val="22"/>
        </w:rPr>
        <w:t>the</w:t>
      </w:r>
      <w:r w:rsidRPr="0062597A">
        <w:rPr>
          <w:spacing w:val="-7"/>
          <w:sz w:val="22"/>
          <w:szCs w:val="22"/>
        </w:rPr>
        <w:t xml:space="preserve"> </w:t>
      </w:r>
      <w:r w:rsidRPr="0062597A">
        <w:rPr>
          <w:sz w:val="22"/>
          <w:szCs w:val="22"/>
        </w:rPr>
        <w:t>review</w:t>
      </w:r>
      <w:r w:rsidRPr="0062597A">
        <w:rPr>
          <w:spacing w:val="-6"/>
          <w:sz w:val="22"/>
          <w:szCs w:val="22"/>
        </w:rPr>
        <w:t xml:space="preserve"> </w:t>
      </w:r>
      <w:r w:rsidRPr="0062597A">
        <w:rPr>
          <w:sz w:val="22"/>
          <w:szCs w:val="22"/>
        </w:rPr>
        <w:t>period,</w:t>
      </w:r>
      <w:r w:rsidRPr="0062597A">
        <w:rPr>
          <w:spacing w:val="-7"/>
          <w:sz w:val="22"/>
          <w:szCs w:val="22"/>
        </w:rPr>
        <w:t xml:space="preserve"> </w:t>
      </w:r>
      <w:r w:rsidRPr="0062597A">
        <w:rPr>
          <w:sz w:val="22"/>
          <w:szCs w:val="22"/>
        </w:rPr>
        <w:t>a</w:t>
      </w:r>
      <w:r w:rsidRPr="0062597A">
        <w:rPr>
          <w:spacing w:val="-7"/>
          <w:sz w:val="22"/>
          <w:szCs w:val="22"/>
        </w:rPr>
        <w:t xml:space="preserve"> </w:t>
      </w:r>
      <w:r w:rsidRPr="0062597A">
        <w:rPr>
          <w:sz w:val="22"/>
          <w:szCs w:val="22"/>
        </w:rPr>
        <w:t>meeting</w:t>
      </w:r>
      <w:r w:rsidRPr="0062597A">
        <w:rPr>
          <w:spacing w:val="-8"/>
          <w:sz w:val="22"/>
          <w:szCs w:val="22"/>
        </w:rPr>
        <w:t xml:space="preserve"> </w:t>
      </w:r>
      <w:r w:rsidRPr="0062597A">
        <w:rPr>
          <w:sz w:val="22"/>
          <w:szCs w:val="22"/>
        </w:rPr>
        <w:t>should</w:t>
      </w:r>
      <w:r w:rsidRPr="0062597A">
        <w:rPr>
          <w:spacing w:val="-8"/>
          <w:sz w:val="22"/>
          <w:szCs w:val="22"/>
        </w:rPr>
        <w:t xml:space="preserve"> </w:t>
      </w:r>
      <w:r w:rsidRPr="0062597A">
        <w:rPr>
          <w:sz w:val="22"/>
          <w:szCs w:val="22"/>
        </w:rPr>
        <w:t>be</w:t>
      </w:r>
      <w:r w:rsidRPr="0062597A">
        <w:rPr>
          <w:spacing w:val="-6"/>
          <w:sz w:val="22"/>
          <w:szCs w:val="22"/>
        </w:rPr>
        <w:t xml:space="preserve"> </w:t>
      </w:r>
      <w:r w:rsidRPr="0062597A">
        <w:rPr>
          <w:sz w:val="22"/>
          <w:szCs w:val="22"/>
        </w:rPr>
        <w:t>held</w:t>
      </w:r>
      <w:r w:rsidRPr="0062597A">
        <w:rPr>
          <w:spacing w:val="-8"/>
          <w:sz w:val="22"/>
          <w:szCs w:val="22"/>
        </w:rPr>
        <w:t xml:space="preserve"> </w:t>
      </w:r>
      <w:r w:rsidRPr="0062597A">
        <w:rPr>
          <w:sz w:val="22"/>
          <w:szCs w:val="22"/>
        </w:rPr>
        <w:t>by</w:t>
      </w:r>
      <w:r w:rsidRPr="0062597A">
        <w:rPr>
          <w:spacing w:val="-6"/>
          <w:sz w:val="22"/>
          <w:szCs w:val="22"/>
        </w:rPr>
        <w:t xml:space="preserve"> </w:t>
      </w:r>
      <w:r w:rsidRPr="0062597A">
        <w:rPr>
          <w:sz w:val="22"/>
          <w:szCs w:val="22"/>
        </w:rPr>
        <w:t>the</w:t>
      </w:r>
      <w:r w:rsidRPr="0062597A">
        <w:rPr>
          <w:spacing w:val="-7"/>
          <w:sz w:val="22"/>
          <w:szCs w:val="22"/>
        </w:rPr>
        <w:t xml:space="preserve"> </w:t>
      </w:r>
      <w:r w:rsidRPr="0062597A">
        <w:rPr>
          <w:sz w:val="22"/>
          <w:szCs w:val="22"/>
        </w:rPr>
        <w:t>Hall</w:t>
      </w:r>
      <w:r w:rsidRPr="0062597A">
        <w:rPr>
          <w:spacing w:val="-8"/>
          <w:sz w:val="22"/>
          <w:szCs w:val="22"/>
        </w:rPr>
        <w:t xml:space="preserve"> </w:t>
      </w:r>
      <w:r w:rsidRPr="0062597A">
        <w:rPr>
          <w:sz w:val="22"/>
          <w:szCs w:val="22"/>
        </w:rPr>
        <w:t>Warden</w:t>
      </w:r>
      <w:r w:rsidRPr="0062597A">
        <w:rPr>
          <w:spacing w:val="-7"/>
          <w:sz w:val="22"/>
          <w:szCs w:val="22"/>
        </w:rPr>
        <w:t xml:space="preserve"> </w:t>
      </w:r>
      <w:r w:rsidRPr="0062597A">
        <w:rPr>
          <w:sz w:val="22"/>
          <w:szCs w:val="22"/>
        </w:rPr>
        <w:t>and</w:t>
      </w:r>
      <w:r w:rsidRPr="0062597A">
        <w:rPr>
          <w:spacing w:val="-8"/>
          <w:sz w:val="22"/>
          <w:szCs w:val="22"/>
        </w:rPr>
        <w:t xml:space="preserve"> </w:t>
      </w:r>
      <w:r w:rsidRPr="0062597A">
        <w:rPr>
          <w:sz w:val="22"/>
          <w:szCs w:val="22"/>
        </w:rPr>
        <w:t>Residential</w:t>
      </w:r>
      <w:r w:rsidRPr="0062597A">
        <w:rPr>
          <w:spacing w:val="-8"/>
          <w:sz w:val="22"/>
          <w:szCs w:val="22"/>
        </w:rPr>
        <w:t xml:space="preserve"> </w:t>
      </w:r>
      <w:r w:rsidRPr="0062597A">
        <w:rPr>
          <w:sz w:val="22"/>
          <w:szCs w:val="22"/>
        </w:rPr>
        <w:t>Advisor, at which a comprehensive review of the situation should take place. If at the review meeting it is established</w:t>
      </w:r>
      <w:r w:rsidRPr="0062597A">
        <w:rPr>
          <w:spacing w:val="-5"/>
          <w:sz w:val="22"/>
          <w:szCs w:val="22"/>
        </w:rPr>
        <w:t xml:space="preserve"> </w:t>
      </w:r>
      <w:r w:rsidRPr="0062597A">
        <w:rPr>
          <w:sz w:val="22"/>
          <w:szCs w:val="22"/>
        </w:rPr>
        <w:t>that</w:t>
      </w:r>
      <w:r w:rsidRPr="0062597A">
        <w:rPr>
          <w:spacing w:val="-3"/>
          <w:sz w:val="22"/>
          <w:szCs w:val="22"/>
        </w:rPr>
        <w:t xml:space="preserve"> </w:t>
      </w:r>
      <w:r w:rsidRPr="0062597A">
        <w:rPr>
          <w:sz w:val="22"/>
          <w:szCs w:val="22"/>
        </w:rPr>
        <w:t>the</w:t>
      </w:r>
      <w:r w:rsidRPr="0062597A">
        <w:rPr>
          <w:spacing w:val="-6"/>
          <w:sz w:val="22"/>
          <w:szCs w:val="22"/>
        </w:rPr>
        <w:t xml:space="preserve"> </w:t>
      </w:r>
      <w:r w:rsidRPr="0062597A">
        <w:rPr>
          <w:sz w:val="22"/>
          <w:szCs w:val="22"/>
        </w:rPr>
        <w:t>appropriate</w:t>
      </w:r>
      <w:r w:rsidRPr="0062597A">
        <w:rPr>
          <w:spacing w:val="-3"/>
          <w:sz w:val="22"/>
          <w:szCs w:val="22"/>
        </w:rPr>
        <w:t xml:space="preserve"> </w:t>
      </w:r>
      <w:r w:rsidRPr="0062597A">
        <w:rPr>
          <w:sz w:val="22"/>
          <w:szCs w:val="22"/>
        </w:rPr>
        <w:t>level</w:t>
      </w:r>
      <w:r w:rsidRPr="0062597A">
        <w:rPr>
          <w:spacing w:val="-5"/>
          <w:sz w:val="22"/>
          <w:szCs w:val="22"/>
        </w:rPr>
        <w:t xml:space="preserve"> </w:t>
      </w:r>
      <w:r w:rsidRPr="0062597A">
        <w:rPr>
          <w:sz w:val="22"/>
          <w:szCs w:val="22"/>
        </w:rPr>
        <w:t>of</w:t>
      </w:r>
      <w:r w:rsidRPr="0062597A">
        <w:rPr>
          <w:spacing w:val="-3"/>
          <w:sz w:val="22"/>
          <w:szCs w:val="22"/>
        </w:rPr>
        <w:t xml:space="preserve"> </w:t>
      </w:r>
      <w:r w:rsidRPr="0062597A">
        <w:rPr>
          <w:sz w:val="22"/>
          <w:szCs w:val="22"/>
        </w:rPr>
        <w:t>performance</w:t>
      </w:r>
      <w:r w:rsidRPr="0062597A">
        <w:rPr>
          <w:spacing w:val="-5"/>
          <w:sz w:val="22"/>
          <w:szCs w:val="22"/>
        </w:rPr>
        <w:t xml:space="preserve"> </w:t>
      </w:r>
      <w:r w:rsidRPr="0062597A">
        <w:rPr>
          <w:sz w:val="22"/>
          <w:szCs w:val="22"/>
        </w:rPr>
        <w:t>has</w:t>
      </w:r>
      <w:r w:rsidRPr="0062597A">
        <w:rPr>
          <w:spacing w:val="-3"/>
          <w:sz w:val="22"/>
          <w:szCs w:val="22"/>
        </w:rPr>
        <w:t xml:space="preserve"> </w:t>
      </w:r>
      <w:r w:rsidRPr="0062597A">
        <w:rPr>
          <w:sz w:val="22"/>
          <w:szCs w:val="22"/>
        </w:rPr>
        <w:t>been</w:t>
      </w:r>
      <w:r w:rsidRPr="0062597A">
        <w:rPr>
          <w:spacing w:val="-6"/>
          <w:sz w:val="22"/>
          <w:szCs w:val="22"/>
        </w:rPr>
        <w:t xml:space="preserve"> </w:t>
      </w:r>
      <w:r w:rsidRPr="0062597A">
        <w:rPr>
          <w:sz w:val="22"/>
          <w:szCs w:val="22"/>
        </w:rPr>
        <w:t>established,</w:t>
      </w:r>
      <w:r w:rsidRPr="0062597A">
        <w:rPr>
          <w:spacing w:val="-5"/>
          <w:sz w:val="22"/>
          <w:szCs w:val="22"/>
        </w:rPr>
        <w:t xml:space="preserve"> </w:t>
      </w:r>
      <w:r w:rsidRPr="0062597A">
        <w:rPr>
          <w:sz w:val="22"/>
          <w:szCs w:val="22"/>
        </w:rPr>
        <w:t>this</w:t>
      </w:r>
      <w:r w:rsidRPr="0062597A">
        <w:rPr>
          <w:spacing w:val="-6"/>
          <w:sz w:val="22"/>
          <w:szCs w:val="22"/>
        </w:rPr>
        <w:t xml:space="preserve"> </w:t>
      </w:r>
      <w:r w:rsidRPr="0062597A">
        <w:rPr>
          <w:sz w:val="22"/>
          <w:szCs w:val="22"/>
        </w:rPr>
        <w:t>should</w:t>
      </w:r>
      <w:r w:rsidRPr="0062597A">
        <w:rPr>
          <w:spacing w:val="-5"/>
          <w:sz w:val="22"/>
          <w:szCs w:val="22"/>
        </w:rPr>
        <w:t xml:space="preserve"> </w:t>
      </w:r>
      <w:r w:rsidRPr="0062597A">
        <w:rPr>
          <w:sz w:val="22"/>
          <w:szCs w:val="22"/>
        </w:rPr>
        <w:t>be</w:t>
      </w:r>
      <w:r w:rsidRPr="0062597A">
        <w:rPr>
          <w:spacing w:val="-3"/>
          <w:sz w:val="22"/>
          <w:szCs w:val="22"/>
        </w:rPr>
        <w:t xml:space="preserve"> </w:t>
      </w:r>
      <w:r w:rsidRPr="0062597A">
        <w:rPr>
          <w:sz w:val="22"/>
          <w:szCs w:val="22"/>
        </w:rPr>
        <w:t>confirmed to the Residential Advisor who should be informed of the need to ensure the appropriate level of performance is</w:t>
      </w:r>
      <w:r w:rsidRPr="0062597A">
        <w:rPr>
          <w:spacing w:val="-3"/>
          <w:sz w:val="22"/>
          <w:szCs w:val="22"/>
        </w:rPr>
        <w:t xml:space="preserve"> </w:t>
      </w:r>
      <w:r w:rsidRPr="0062597A">
        <w:rPr>
          <w:sz w:val="22"/>
          <w:szCs w:val="22"/>
        </w:rPr>
        <w:t>sustained.</w:t>
      </w:r>
    </w:p>
    <w:p w14:paraId="7E1E28C1" w14:textId="77777777" w:rsidR="00074790" w:rsidRPr="0062597A" w:rsidRDefault="00074790" w:rsidP="00074790">
      <w:pPr>
        <w:pStyle w:val="BodyText"/>
        <w:spacing w:before="159" w:line="259" w:lineRule="auto"/>
        <w:ind w:right="474"/>
        <w:rPr>
          <w:sz w:val="22"/>
          <w:szCs w:val="22"/>
        </w:rPr>
      </w:pPr>
      <w:r w:rsidRPr="0062597A">
        <w:rPr>
          <w:sz w:val="22"/>
          <w:szCs w:val="22"/>
        </w:rPr>
        <w:t xml:space="preserve">Where further instances of poor performance occur or where the poor performance is repeated, and or </w:t>
      </w:r>
      <w:proofErr w:type="gramStart"/>
      <w:r w:rsidRPr="0062597A">
        <w:rPr>
          <w:sz w:val="22"/>
          <w:szCs w:val="22"/>
        </w:rPr>
        <w:t>it is clear that an</w:t>
      </w:r>
      <w:proofErr w:type="gramEnd"/>
      <w:r w:rsidRPr="0062597A">
        <w:rPr>
          <w:sz w:val="22"/>
          <w:szCs w:val="22"/>
        </w:rPr>
        <w:t xml:space="preserve"> informal approach is not bringing about the desired improvement, the formal procedure should be invoked.</w:t>
      </w:r>
    </w:p>
    <w:p w14:paraId="2C71C3C7" w14:textId="77777777" w:rsidR="00074790" w:rsidRPr="0062597A" w:rsidRDefault="00074790" w:rsidP="00074790">
      <w:pPr>
        <w:pStyle w:val="BodyText"/>
        <w:spacing w:before="56" w:line="259" w:lineRule="auto"/>
        <w:ind w:right="474"/>
        <w:rPr>
          <w:sz w:val="22"/>
          <w:szCs w:val="22"/>
        </w:rPr>
      </w:pPr>
    </w:p>
    <w:p w14:paraId="4C1CB36B" w14:textId="77777777" w:rsidR="00074790" w:rsidRPr="0062597A" w:rsidRDefault="00074790" w:rsidP="00074790">
      <w:pPr>
        <w:pStyle w:val="Heading2"/>
        <w:rPr>
          <w:rFonts w:ascii="Calibri" w:hAnsi="Calibri" w:cs="Calibri"/>
          <w:sz w:val="22"/>
          <w:szCs w:val="22"/>
        </w:rPr>
      </w:pPr>
      <w:bookmarkStart w:id="37" w:name="_Toc168300130"/>
      <w:r w:rsidRPr="0062597A">
        <w:rPr>
          <w:rFonts w:ascii="Calibri" w:hAnsi="Calibri" w:cs="Calibri"/>
          <w:sz w:val="22"/>
          <w:szCs w:val="22"/>
        </w:rPr>
        <w:t>Formal Performance Procedure</w:t>
      </w:r>
      <w:bookmarkEnd w:id="37"/>
    </w:p>
    <w:p w14:paraId="041BF481" w14:textId="77777777" w:rsidR="00074790" w:rsidRPr="0062597A" w:rsidRDefault="00074790" w:rsidP="00074790">
      <w:pPr>
        <w:pStyle w:val="BodyText"/>
        <w:spacing w:before="23" w:line="259" w:lineRule="auto"/>
        <w:ind w:right="471"/>
        <w:rPr>
          <w:sz w:val="22"/>
          <w:szCs w:val="22"/>
        </w:rPr>
      </w:pPr>
      <w:r w:rsidRPr="0062597A">
        <w:rPr>
          <w:sz w:val="22"/>
          <w:szCs w:val="22"/>
        </w:rPr>
        <w:t>Where informal attempts to resolve a problem have not succeeded and or any poor performance of a sufficiently serious nature or persistent instances of poor performance occur, the formal procedure should then</w:t>
      </w:r>
      <w:r w:rsidRPr="0062597A">
        <w:rPr>
          <w:spacing w:val="-3"/>
          <w:sz w:val="22"/>
          <w:szCs w:val="22"/>
        </w:rPr>
        <w:t xml:space="preserve"> </w:t>
      </w:r>
      <w:r w:rsidRPr="0062597A">
        <w:rPr>
          <w:sz w:val="22"/>
          <w:szCs w:val="22"/>
        </w:rPr>
        <w:t>commence.</w:t>
      </w:r>
    </w:p>
    <w:p w14:paraId="3C971C7B" w14:textId="48D5234A" w:rsidR="00B24F1B" w:rsidRPr="0062597A" w:rsidRDefault="00074790" w:rsidP="00C74F80">
      <w:pPr>
        <w:pStyle w:val="BodyText"/>
        <w:spacing w:before="160" w:line="259" w:lineRule="auto"/>
        <w:ind w:right="475"/>
        <w:rPr>
          <w:sz w:val="22"/>
          <w:szCs w:val="22"/>
        </w:rPr>
      </w:pPr>
      <w:r w:rsidRPr="0062597A">
        <w:rPr>
          <w:sz w:val="22"/>
          <w:szCs w:val="22"/>
        </w:rPr>
        <w:t>Additionally,</w:t>
      </w:r>
      <w:r w:rsidRPr="0062597A">
        <w:rPr>
          <w:spacing w:val="-14"/>
          <w:sz w:val="22"/>
          <w:szCs w:val="22"/>
        </w:rPr>
        <w:t xml:space="preserve"> </w:t>
      </w:r>
      <w:r w:rsidRPr="0062597A">
        <w:rPr>
          <w:sz w:val="22"/>
          <w:szCs w:val="22"/>
        </w:rPr>
        <w:t>where</w:t>
      </w:r>
      <w:r w:rsidRPr="0062597A">
        <w:rPr>
          <w:spacing w:val="-11"/>
          <w:sz w:val="22"/>
          <w:szCs w:val="22"/>
        </w:rPr>
        <w:t xml:space="preserve"> </w:t>
      </w:r>
      <w:r w:rsidRPr="0062597A">
        <w:rPr>
          <w:sz w:val="22"/>
          <w:szCs w:val="22"/>
        </w:rPr>
        <w:t>it</w:t>
      </w:r>
      <w:r w:rsidRPr="0062597A">
        <w:rPr>
          <w:spacing w:val="-11"/>
          <w:sz w:val="22"/>
          <w:szCs w:val="22"/>
        </w:rPr>
        <w:t xml:space="preserve"> </w:t>
      </w:r>
      <w:r w:rsidRPr="0062597A">
        <w:rPr>
          <w:sz w:val="22"/>
          <w:szCs w:val="22"/>
        </w:rPr>
        <w:t>is</w:t>
      </w:r>
      <w:r w:rsidRPr="0062597A">
        <w:rPr>
          <w:spacing w:val="-14"/>
          <w:sz w:val="22"/>
          <w:szCs w:val="22"/>
        </w:rPr>
        <w:t xml:space="preserve"> </w:t>
      </w:r>
      <w:r w:rsidRPr="0062597A">
        <w:rPr>
          <w:sz w:val="22"/>
          <w:szCs w:val="22"/>
        </w:rPr>
        <w:t>found</w:t>
      </w:r>
      <w:r w:rsidRPr="0062597A">
        <w:rPr>
          <w:spacing w:val="-12"/>
          <w:sz w:val="22"/>
          <w:szCs w:val="22"/>
        </w:rPr>
        <w:t xml:space="preserve"> </w:t>
      </w:r>
      <w:r w:rsidRPr="0062597A">
        <w:rPr>
          <w:sz w:val="22"/>
          <w:szCs w:val="22"/>
        </w:rPr>
        <w:t>that</w:t>
      </w:r>
      <w:r w:rsidRPr="0062597A">
        <w:rPr>
          <w:spacing w:val="-13"/>
          <w:sz w:val="22"/>
          <w:szCs w:val="22"/>
        </w:rPr>
        <w:t xml:space="preserve"> </w:t>
      </w:r>
      <w:r w:rsidRPr="0062597A">
        <w:rPr>
          <w:sz w:val="22"/>
          <w:szCs w:val="22"/>
        </w:rPr>
        <w:t>fraudulent</w:t>
      </w:r>
      <w:r w:rsidRPr="0062597A">
        <w:rPr>
          <w:spacing w:val="-11"/>
          <w:sz w:val="22"/>
          <w:szCs w:val="22"/>
        </w:rPr>
        <w:t xml:space="preserve"> </w:t>
      </w:r>
      <w:r w:rsidRPr="0062597A">
        <w:rPr>
          <w:sz w:val="22"/>
          <w:szCs w:val="22"/>
        </w:rPr>
        <w:t>references</w:t>
      </w:r>
      <w:r w:rsidRPr="0062597A">
        <w:rPr>
          <w:spacing w:val="-11"/>
          <w:sz w:val="22"/>
          <w:szCs w:val="22"/>
        </w:rPr>
        <w:t xml:space="preserve"> </w:t>
      </w:r>
      <w:r w:rsidRPr="0062597A">
        <w:rPr>
          <w:sz w:val="22"/>
          <w:szCs w:val="22"/>
        </w:rPr>
        <w:t>and</w:t>
      </w:r>
      <w:r w:rsidRPr="0062597A">
        <w:rPr>
          <w:spacing w:val="-15"/>
          <w:sz w:val="22"/>
          <w:szCs w:val="22"/>
        </w:rPr>
        <w:t xml:space="preserve"> </w:t>
      </w:r>
      <w:r w:rsidRPr="0062597A">
        <w:rPr>
          <w:sz w:val="22"/>
          <w:szCs w:val="22"/>
        </w:rPr>
        <w:t>or</w:t>
      </w:r>
      <w:r w:rsidRPr="0062597A">
        <w:rPr>
          <w:spacing w:val="-14"/>
          <w:sz w:val="22"/>
          <w:szCs w:val="22"/>
        </w:rPr>
        <w:t xml:space="preserve"> </w:t>
      </w:r>
      <w:r w:rsidRPr="0062597A">
        <w:rPr>
          <w:sz w:val="22"/>
          <w:szCs w:val="22"/>
        </w:rPr>
        <w:t>information</w:t>
      </w:r>
      <w:r w:rsidRPr="0062597A">
        <w:rPr>
          <w:spacing w:val="-14"/>
          <w:sz w:val="22"/>
          <w:szCs w:val="22"/>
        </w:rPr>
        <w:t xml:space="preserve"> </w:t>
      </w:r>
      <w:r w:rsidRPr="0062597A">
        <w:rPr>
          <w:sz w:val="22"/>
          <w:szCs w:val="22"/>
        </w:rPr>
        <w:t>has</w:t>
      </w:r>
      <w:r w:rsidRPr="0062597A">
        <w:rPr>
          <w:spacing w:val="-11"/>
          <w:sz w:val="22"/>
          <w:szCs w:val="22"/>
        </w:rPr>
        <w:t xml:space="preserve"> </w:t>
      </w:r>
      <w:r w:rsidRPr="0062597A">
        <w:rPr>
          <w:sz w:val="22"/>
          <w:szCs w:val="22"/>
        </w:rPr>
        <w:t>been</w:t>
      </w:r>
      <w:r w:rsidRPr="0062597A">
        <w:rPr>
          <w:spacing w:val="-12"/>
          <w:sz w:val="22"/>
          <w:szCs w:val="22"/>
        </w:rPr>
        <w:t xml:space="preserve"> </w:t>
      </w:r>
      <w:r w:rsidRPr="0062597A">
        <w:rPr>
          <w:sz w:val="22"/>
          <w:szCs w:val="22"/>
        </w:rPr>
        <w:t>provided</w:t>
      </w:r>
      <w:r w:rsidRPr="0062597A">
        <w:rPr>
          <w:spacing w:val="-11"/>
          <w:sz w:val="22"/>
          <w:szCs w:val="22"/>
        </w:rPr>
        <w:t xml:space="preserve"> </w:t>
      </w:r>
      <w:r w:rsidRPr="0062597A">
        <w:rPr>
          <w:sz w:val="22"/>
          <w:szCs w:val="22"/>
        </w:rPr>
        <w:t>during the recruitment stage, this should be considered under the formal performance</w:t>
      </w:r>
      <w:r w:rsidRPr="0062597A">
        <w:rPr>
          <w:spacing w:val="-12"/>
          <w:sz w:val="22"/>
          <w:szCs w:val="22"/>
        </w:rPr>
        <w:t xml:space="preserve"> </w:t>
      </w:r>
      <w:r w:rsidRPr="0062597A">
        <w:rPr>
          <w:sz w:val="22"/>
          <w:szCs w:val="22"/>
        </w:rPr>
        <w:t>procedure.</w:t>
      </w:r>
    </w:p>
    <w:p w14:paraId="0EFDB611" w14:textId="77777777" w:rsidR="00C74F80" w:rsidRPr="0062597A" w:rsidRDefault="00C74F80" w:rsidP="00C74F80">
      <w:pPr>
        <w:pStyle w:val="Heading3"/>
        <w:rPr>
          <w:rFonts w:ascii="Calibri" w:hAnsi="Calibri" w:cs="Calibri"/>
          <w:sz w:val="22"/>
          <w:szCs w:val="22"/>
        </w:rPr>
      </w:pPr>
      <w:bookmarkStart w:id="38" w:name="_Toc168300131"/>
      <w:r w:rsidRPr="0062597A">
        <w:rPr>
          <w:rFonts w:ascii="Calibri" w:hAnsi="Calibri" w:cs="Calibri"/>
          <w:sz w:val="22"/>
          <w:szCs w:val="22"/>
        </w:rPr>
        <w:t>Suspension</w:t>
      </w:r>
      <w:bookmarkEnd w:id="38"/>
    </w:p>
    <w:p w14:paraId="363E6FC9" w14:textId="77777777" w:rsidR="00C74F80" w:rsidRPr="0062597A" w:rsidRDefault="00C74F80" w:rsidP="00C74F80">
      <w:pPr>
        <w:pStyle w:val="BodyText"/>
        <w:spacing w:before="24" w:line="259" w:lineRule="auto"/>
        <w:ind w:right="470"/>
        <w:rPr>
          <w:sz w:val="22"/>
          <w:szCs w:val="22"/>
        </w:rPr>
      </w:pPr>
      <w:r w:rsidRPr="0062597A">
        <w:rPr>
          <w:sz w:val="22"/>
          <w:szCs w:val="22"/>
        </w:rPr>
        <w:t>Only in exceptional cases of alleged serious poor performance may it be appropriate to suspend the Residential Advisor. During the suspension period, the Residential Advisor can remain at no charge in their</w:t>
      </w:r>
      <w:r w:rsidRPr="0062597A">
        <w:rPr>
          <w:spacing w:val="-6"/>
          <w:sz w:val="22"/>
          <w:szCs w:val="22"/>
        </w:rPr>
        <w:t xml:space="preserve"> </w:t>
      </w:r>
      <w:proofErr w:type="gramStart"/>
      <w:r w:rsidRPr="0062597A">
        <w:rPr>
          <w:sz w:val="22"/>
          <w:szCs w:val="22"/>
        </w:rPr>
        <w:t>University</w:t>
      </w:r>
      <w:proofErr w:type="gramEnd"/>
      <w:r w:rsidRPr="0062597A">
        <w:rPr>
          <w:spacing w:val="-5"/>
          <w:sz w:val="22"/>
          <w:szCs w:val="22"/>
        </w:rPr>
        <w:t xml:space="preserve"> </w:t>
      </w:r>
      <w:r w:rsidRPr="0062597A">
        <w:rPr>
          <w:sz w:val="22"/>
          <w:szCs w:val="22"/>
        </w:rPr>
        <w:t>accommodation</w:t>
      </w:r>
      <w:r w:rsidRPr="0062597A">
        <w:rPr>
          <w:spacing w:val="-6"/>
          <w:sz w:val="22"/>
          <w:szCs w:val="22"/>
        </w:rPr>
        <w:t xml:space="preserve"> </w:t>
      </w:r>
      <w:r w:rsidRPr="0062597A">
        <w:rPr>
          <w:sz w:val="22"/>
          <w:szCs w:val="22"/>
        </w:rPr>
        <w:t>held</w:t>
      </w:r>
      <w:r w:rsidRPr="0062597A">
        <w:rPr>
          <w:spacing w:val="-6"/>
          <w:sz w:val="22"/>
          <w:szCs w:val="22"/>
        </w:rPr>
        <w:t xml:space="preserve"> </w:t>
      </w:r>
      <w:r w:rsidRPr="0062597A">
        <w:rPr>
          <w:sz w:val="22"/>
          <w:szCs w:val="22"/>
        </w:rPr>
        <w:t>by</w:t>
      </w:r>
      <w:r w:rsidRPr="0062597A">
        <w:rPr>
          <w:spacing w:val="-5"/>
          <w:sz w:val="22"/>
          <w:szCs w:val="22"/>
        </w:rPr>
        <w:t xml:space="preserve"> </w:t>
      </w:r>
      <w:r w:rsidRPr="0062597A">
        <w:rPr>
          <w:sz w:val="22"/>
          <w:szCs w:val="22"/>
        </w:rPr>
        <w:t>licence.</w:t>
      </w:r>
      <w:r w:rsidRPr="0062597A">
        <w:rPr>
          <w:spacing w:val="40"/>
          <w:sz w:val="22"/>
          <w:szCs w:val="22"/>
        </w:rPr>
        <w:t xml:space="preserve"> </w:t>
      </w:r>
      <w:r w:rsidRPr="0062597A">
        <w:rPr>
          <w:sz w:val="22"/>
          <w:szCs w:val="22"/>
        </w:rPr>
        <w:t>In</w:t>
      </w:r>
      <w:r w:rsidRPr="0062597A">
        <w:rPr>
          <w:spacing w:val="-6"/>
          <w:sz w:val="22"/>
          <w:szCs w:val="22"/>
        </w:rPr>
        <w:t xml:space="preserve"> </w:t>
      </w:r>
      <w:r w:rsidRPr="0062597A">
        <w:rPr>
          <w:sz w:val="22"/>
          <w:szCs w:val="22"/>
        </w:rPr>
        <w:t>all</w:t>
      </w:r>
      <w:r w:rsidRPr="0062597A">
        <w:rPr>
          <w:spacing w:val="-9"/>
          <w:sz w:val="22"/>
          <w:szCs w:val="22"/>
        </w:rPr>
        <w:t xml:space="preserve"> </w:t>
      </w:r>
      <w:r w:rsidRPr="0062597A">
        <w:rPr>
          <w:sz w:val="22"/>
          <w:szCs w:val="22"/>
        </w:rPr>
        <w:t>such</w:t>
      </w:r>
      <w:r w:rsidRPr="0062597A">
        <w:rPr>
          <w:spacing w:val="-7"/>
          <w:sz w:val="22"/>
          <w:szCs w:val="22"/>
        </w:rPr>
        <w:t xml:space="preserve"> </w:t>
      </w:r>
      <w:r w:rsidRPr="0062597A">
        <w:rPr>
          <w:sz w:val="22"/>
          <w:szCs w:val="22"/>
        </w:rPr>
        <w:t>cases,</w:t>
      </w:r>
      <w:r w:rsidRPr="0062597A">
        <w:rPr>
          <w:spacing w:val="-7"/>
          <w:sz w:val="22"/>
          <w:szCs w:val="22"/>
        </w:rPr>
        <w:t xml:space="preserve"> </w:t>
      </w:r>
      <w:r w:rsidRPr="0062597A">
        <w:rPr>
          <w:sz w:val="22"/>
          <w:szCs w:val="22"/>
        </w:rPr>
        <w:t>suspension</w:t>
      </w:r>
      <w:r w:rsidRPr="0062597A">
        <w:rPr>
          <w:spacing w:val="-8"/>
          <w:sz w:val="22"/>
          <w:szCs w:val="22"/>
        </w:rPr>
        <w:t xml:space="preserve"> </w:t>
      </w:r>
      <w:r w:rsidRPr="0062597A">
        <w:rPr>
          <w:sz w:val="22"/>
          <w:szCs w:val="22"/>
        </w:rPr>
        <w:t>may</w:t>
      </w:r>
      <w:r w:rsidRPr="0062597A">
        <w:rPr>
          <w:spacing w:val="-4"/>
          <w:sz w:val="22"/>
          <w:szCs w:val="22"/>
        </w:rPr>
        <w:t xml:space="preserve"> </w:t>
      </w:r>
      <w:r w:rsidRPr="0062597A">
        <w:rPr>
          <w:sz w:val="22"/>
          <w:szCs w:val="22"/>
        </w:rPr>
        <w:t>only</w:t>
      </w:r>
      <w:r w:rsidRPr="0062597A">
        <w:rPr>
          <w:spacing w:val="-5"/>
          <w:sz w:val="22"/>
          <w:szCs w:val="22"/>
        </w:rPr>
        <w:t xml:space="preserve"> </w:t>
      </w:r>
      <w:r w:rsidRPr="0062597A">
        <w:rPr>
          <w:sz w:val="22"/>
          <w:szCs w:val="22"/>
        </w:rPr>
        <w:t>be</w:t>
      </w:r>
      <w:r w:rsidRPr="0062597A">
        <w:rPr>
          <w:spacing w:val="-5"/>
          <w:sz w:val="22"/>
          <w:szCs w:val="22"/>
        </w:rPr>
        <w:t xml:space="preserve"> </w:t>
      </w:r>
      <w:r w:rsidRPr="0062597A">
        <w:rPr>
          <w:sz w:val="22"/>
          <w:szCs w:val="22"/>
        </w:rPr>
        <w:t>carried</w:t>
      </w:r>
      <w:r w:rsidRPr="0062597A">
        <w:rPr>
          <w:spacing w:val="-8"/>
          <w:sz w:val="22"/>
          <w:szCs w:val="22"/>
        </w:rPr>
        <w:t xml:space="preserve"> </w:t>
      </w:r>
      <w:r w:rsidRPr="0062597A">
        <w:rPr>
          <w:sz w:val="22"/>
          <w:szCs w:val="22"/>
        </w:rPr>
        <w:t xml:space="preserve">out on the </w:t>
      </w:r>
      <w:r w:rsidRPr="0062597A">
        <w:rPr>
          <w:sz w:val="22"/>
          <w:szCs w:val="22"/>
          <w:u w:val="single"/>
        </w:rPr>
        <w:t>authority of the Head of</w:t>
      </w:r>
      <w:r w:rsidRPr="0062597A">
        <w:rPr>
          <w:spacing w:val="-7"/>
          <w:sz w:val="22"/>
          <w:szCs w:val="22"/>
          <w:u w:val="single"/>
        </w:rPr>
        <w:t xml:space="preserve"> </w:t>
      </w:r>
      <w:r w:rsidRPr="0062597A">
        <w:rPr>
          <w:sz w:val="22"/>
          <w:szCs w:val="22"/>
          <w:u w:val="single"/>
        </w:rPr>
        <w:t>Accommodation</w:t>
      </w:r>
      <w:r w:rsidRPr="0062597A">
        <w:rPr>
          <w:sz w:val="22"/>
          <w:szCs w:val="22"/>
        </w:rPr>
        <w:t>.</w:t>
      </w:r>
    </w:p>
    <w:p w14:paraId="1453420C" w14:textId="77777777" w:rsidR="00C74F80" w:rsidRPr="0062597A" w:rsidRDefault="00C74F80" w:rsidP="00C74F80">
      <w:pPr>
        <w:pStyle w:val="BodyText"/>
        <w:spacing w:before="5"/>
        <w:rPr>
          <w:sz w:val="22"/>
          <w:szCs w:val="22"/>
        </w:rPr>
      </w:pPr>
    </w:p>
    <w:p w14:paraId="65D77F4A" w14:textId="7F40BA0B" w:rsidR="00C74F80" w:rsidRPr="0062597A" w:rsidRDefault="00C74F80" w:rsidP="00C74F80">
      <w:pPr>
        <w:pStyle w:val="BodyText"/>
        <w:spacing w:before="154" w:line="259" w:lineRule="auto"/>
        <w:ind w:right="473"/>
        <w:rPr>
          <w:sz w:val="22"/>
          <w:szCs w:val="22"/>
        </w:rPr>
      </w:pPr>
      <w:r w:rsidRPr="0062597A">
        <w:rPr>
          <w:sz w:val="22"/>
          <w:szCs w:val="22"/>
        </w:rPr>
        <w:t>Where suspension is required due to misconduct and or health and well-being concerns, a Risk Assessment Panel will be requested by the Head of Accommodation to the Director of Student Support. The convened Risk Assessment Panel will hear the full case details and will collectively</w:t>
      </w:r>
      <w:r w:rsidRPr="0062597A">
        <w:rPr>
          <w:sz w:val="22"/>
          <w:szCs w:val="22"/>
        </w:rPr>
        <w:t xml:space="preserve"> </w:t>
      </w:r>
      <w:r w:rsidRPr="0062597A">
        <w:rPr>
          <w:sz w:val="22"/>
          <w:szCs w:val="22"/>
        </w:rPr>
        <w:t xml:space="preserve">establish </w:t>
      </w:r>
      <w:proofErr w:type="gramStart"/>
      <w:r w:rsidRPr="0062597A">
        <w:rPr>
          <w:sz w:val="22"/>
          <w:szCs w:val="22"/>
        </w:rPr>
        <w:t>whether or not</w:t>
      </w:r>
      <w:proofErr w:type="gramEnd"/>
      <w:r w:rsidRPr="0062597A">
        <w:rPr>
          <w:sz w:val="22"/>
          <w:szCs w:val="22"/>
        </w:rPr>
        <w:t xml:space="preserve"> suspension of the Residential Advisor role is appropriate and proportionate to the case. Additionally, the Risk Assessment Panel may decide that a temporary relocation into other</w:t>
      </w:r>
      <w:r w:rsidRPr="0062597A">
        <w:rPr>
          <w:spacing w:val="-14"/>
          <w:sz w:val="22"/>
          <w:szCs w:val="22"/>
        </w:rPr>
        <w:t xml:space="preserve"> </w:t>
      </w:r>
      <w:r w:rsidRPr="0062597A">
        <w:rPr>
          <w:sz w:val="22"/>
          <w:szCs w:val="22"/>
        </w:rPr>
        <w:t>University</w:t>
      </w:r>
      <w:r w:rsidRPr="0062597A">
        <w:rPr>
          <w:spacing w:val="-10"/>
          <w:sz w:val="22"/>
          <w:szCs w:val="22"/>
        </w:rPr>
        <w:t xml:space="preserve"> </w:t>
      </w:r>
      <w:r w:rsidRPr="0062597A">
        <w:rPr>
          <w:sz w:val="22"/>
          <w:szCs w:val="22"/>
        </w:rPr>
        <w:t>Accommodation</w:t>
      </w:r>
      <w:r w:rsidRPr="0062597A">
        <w:rPr>
          <w:spacing w:val="-12"/>
          <w:sz w:val="22"/>
          <w:szCs w:val="22"/>
        </w:rPr>
        <w:t xml:space="preserve"> </w:t>
      </w:r>
      <w:r w:rsidRPr="0062597A">
        <w:rPr>
          <w:sz w:val="22"/>
          <w:szCs w:val="22"/>
        </w:rPr>
        <w:t>is</w:t>
      </w:r>
      <w:r w:rsidRPr="0062597A">
        <w:rPr>
          <w:spacing w:val="-13"/>
          <w:sz w:val="22"/>
          <w:szCs w:val="22"/>
        </w:rPr>
        <w:t xml:space="preserve"> </w:t>
      </w:r>
      <w:r w:rsidRPr="0062597A">
        <w:rPr>
          <w:sz w:val="22"/>
          <w:szCs w:val="22"/>
        </w:rPr>
        <w:t>appropriate.</w:t>
      </w:r>
      <w:r w:rsidRPr="0062597A">
        <w:rPr>
          <w:spacing w:val="-13"/>
          <w:sz w:val="22"/>
          <w:szCs w:val="22"/>
        </w:rPr>
        <w:t xml:space="preserve"> </w:t>
      </w:r>
      <w:r w:rsidRPr="0062597A">
        <w:rPr>
          <w:sz w:val="22"/>
          <w:szCs w:val="22"/>
        </w:rPr>
        <w:t>The</w:t>
      </w:r>
      <w:r w:rsidRPr="0062597A">
        <w:rPr>
          <w:spacing w:val="-14"/>
          <w:sz w:val="22"/>
          <w:szCs w:val="22"/>
        </w:rPr>
        <w:t xml:space="preserve"> </w:t>
      </w:r>
      <w:r w:rsidRPr="0062597A">
        <w:rPr>
          <w:sz w:val="22"/>
          <w:szCs w:val="22"/>
        </w:rPr>
        <w:t>Risk</w:t>
      </w:r>
      <w:r w:rsidRPr="0062597A">
        <w:rPr>
          <w:spacing w:val="-10"/>
          <w:sz w:val="22"/>
          <w:szCs w:val="22"/>
        </w:rPr>
        <w:t xml:space="preserve"> </w:t>
      </w:r>
      <w:r w:rsidRPr="0062597A">
        <w:rPr>
          <w:sz w:val="22"/>
          <w:szCs w:val="22"/>
        </w:rPr>
        <w:t>Assessment</w:t>
      </w:r>
      <w:r w:rsidRPr="0062597A">
        <w:rPr>
          <w:spacing w:val="-13"/>
          <w:sz w:val="22"/>
          <w:szCs w:val="22"/>
        </w:rPr>
        <w:t xml:space="preserve"> </w:t>
      </w:r>
      <w:r w:rsidRPr="0062597A">
        <w:rPr>
          <w:sz w:val="22"/>
          <w:szCs w:val="22"/>
        </w:rPr>
        <w:t>Panel</w:t>
      </w:r>
      <w:r w:rsidRPr="0062597A">
        <w:rPr>
          <w:spacing w:val="-13"/>
          <w:sz w:val="22"/>
          <w:szCs w:val="22"/>
        </w:rPr>
        <w:t xml:space="preserve"> </w:t>
      </w:r>
      <w:r w:rsidRPr="0062597A">
        <w:rPr>
          <w:sz w:val="22"/>
          <w:szCs w:val="22"/>
        </w:rPr>
        <w:t>will</w:t>
      </w:r>
      <w:r w:rsidRPr="0062597A">
        <w:rPr>
          <w:spacing w:val="-11"/>
          <w:sz w:val="22"/>
          <w:szCs w:val="22"/>
        </w:rPr>
        <w:t xml:space="preserve"> </w:t>
      </w:r>
      <w:r w:rsidRPr="0062597A">
        <w:rPr>
          <w:sz w:val="22"/>
          <w:szCs w:val="22"/>
        </w:rPr>
        <w:t>inform</w:t>
      </w:r>
      <w:r w:rsidRPr="0062597A">
        <w:rPr>
          <w:spacing w:val="-13"/>
          <w:sz w:val="22"/>
          <w:szCs w:val="22"/>
        </w:rPr>
        <w:t xml:space="preserve"> </w:t>
      </w:r>
      <w:r w:rsidRPr="0062597A">
        <w:rPr>
          <w:sz w:val="22"/>
          <w:szCs w:val="22"/>
        </w:rPr>
        <w:t>the</w:t>
      </w:r>
      <w:r w:rsidRPr="0062597A">
        <w:rPr>
          <w:spacing w:val="-10"/>
          <w:sz w:val="22"/>
          <w:szCs w:val="22"/>
        </w:rPr>
        <w:t xml:space="preserve"> </w:t>
      </w:r>
      <w:r w:rsidRPr="0062597A">
        <w:rPr>
          <w:sz w:val="22"/>
          <w:szCs w:val="22"/>
        </w:rPr>
        <w:t>Residential Advisor of all outcomes from the panel including any further investigations as part of the Misconduct and or Fitness to Practice policy and</w:t>
      </w:r>
      <w:r w:rsidRPr="0062597A">
        <w:rPr>
          <w:spacing w:val="-5"/>
          <w:sz w:val="22"/>
          <w:szCs w:val="22"/>
        </w:rPr>
        <w:t xml:space="preserve"> </w:t>
      </w:r>
      <w:r w:rsidRPr="0062597A">
        <w:rPr>
          <w:sz w:val="22"/>
          <w:szCs w:val="22"/>
        </w:rPr>
        <w:t>procedures.</w:t>
      </w:r>
    </w:p>
    <w:p w14:paraId="5B0A342E" w14:textId="77777777" w:rsidR="00C74F80" w:rsidRPr="0062597A" w:rsidRDefault="00C74F80" w:rsidP="00C74F80">
      <w:pPr>
        <w:pStyle w:val="Heading3"/>
        <w:rPr>
          <w:rFonts w:ascii="Calibri" w:hAnsi="Calibri" w:cs="Calibri"/>
          <w:sz w:val="22"/>
          <w:szCs w:val="22"/>
        </w:rPr>
      </w:pPr>
      <w:bookmarkStart w:id="39" w:name="_Toc168300132"/>
      <w:r w:rsidRPr="0062597A">
        <w:rPr>
          <w:rFonts w:ascii="Calibri" w:hAnsi="Calibri" w:cs="Calibri"/>
          <w:sz w:val="22"/>
          <w:szCs w:val="22"/>
        </w:rPr>
        <w:t>Formal Performance Meeting</w:t>
      </w:r>
      <w:bookmarkEnd w:id="39"/>
    </w:p>
    <w:p w14:paraId="3180C29F" w14:textId="77777777" w:rsidR="00C74F80" w:rsidRPr="0062597A" w:rsidRDefault="00C74F80" w:rsidP="00C74F80">
      <w:pPr>
        <w:pStyle w:val="BodyText"/>
        <w:spacing w:before="23" w:line="259" w:lineRule="auto"/>
        <w:ind w:right="475"/>
        <w:rPr>
          <w:sz w:val="22"/>
          <w:szCs w:val="22"/>
        </w:rPr>
      </w:pPr>
      <w:r w:rsidRPr="0062597A">
        <w:rPr>
          <w:sz w:val="22"/>
          <w:szCs w:val="22"/>
        </w:rPr>
        <w:t>The Head of Accommodation or Hall Warden will request attendance of the Residential Advisor to a formal performance meeting giving them 48 hours’ notice.</w:t>
      </w:r>
    </w:p>
    <w:p w14:paraId="33B7158B" w14:textId="77777777" w:rsidR="00C74F80" w:rsidRPr="0062597A" w:rsidRDefault="00C74F80" w:rsidP="00C74F80">
      <w:pPr>
        <w:pStyle w:val="BodyText"/>
        <w:spacing w:before="162" w:line="259" w:lineRule="auto"/>
        <w:ind w:right="475"/>
        <w:rPr>
          <w:sz w:val="22"/>
          <w:szCs w:val="22"/>
        </w:rPr>
      </w:pPr>
      <w:r w:rsidRPr="0062597A">
        <w:rPr>
          <w:sz w:val="22"/>
          <w:szCs w:val="22"/>
        </w:rPr>
        <w:t>48 hours prior to the formal performance meeting, the Head of Accommodation or the Hall Warden will provide the Residential Advisor with details of the alleged poor performance and any other relevant information. This will allow the Residential Advisor time to prepare for the formal performance meeting.</w:t>
      </w:r>
    </w:p>
    <w:p w14:paraId="11C24FCA" w14:textId="77777777" w:rsidR="00C74F80" w:rsidRPr="0062597A" w:rsidRDefault="00C74F80" w:rsidP="00C74F80">
      <w:pPr>
        <w:pStyle w:val="BodyText"/>
        <w:spacing w:before="158" w:line="259" w:lineRule="auto"/>
        <w:ind w:right="478"/>
        <w:rPr>
          <w:sz w:val="22"/>
          <w:szCs w:val="22"/>
        </w:rPr>
      </w:pPr>
      <w:r w:rsidRPr="0062597A">
        <w:rPr>
          <w:sz w:val="22"/>
          <w:szCs w:val="22"/>
        </w:rPr>
        <w:t>The Residential Advisor has no right to representation, however they can on request and approval, bring a Residential Advisor colleague or other UOL colleague.</w:t>
      </w:r>
    </w:p>
    <w:p w14:paraId="667BA723" w14:textId="77777777" w:rsidR="00C74F80" w:rsidRPr="0062597A" w:rsidRDefault="00C74F80" w:rsidP="00C74F80">
      <w:pPr>
        <w:pStyle w:val="BodyText"/>
        <w:spacing w:before="159" w:line="259" w:lineRule="auto"/>
        <w:ind w:right="477"/>
        <w:rPr>
          <w:sz w:val="22"/>
          <w:szCs w:val="22"/>
        </w:rPr>
      </w:pPr>
      <w:r w:rsidRPr="0062597A">
        <w:rPr>
          <w:sz w:val="22"/>
          <w:szCs w:val="22"/>
        </w:rPr>
        <w:t xml:space="preserve">The Head of Accommodation will lead the formal performance meeting and the Hall Warden will set out the alleged poor performance including any previous informal meetings including agreed targets, actions, support, </w:t>
      </w:r>
      <w:proofErr w:type="gramStart"/>
      <w:r w:rsidRPr="0062597A">
        <w:rPr>
          <w:sz w:val="22"/>
          <w:szCs w:val="22"/>
        </w:rPr>
        <w:t>training</w:t>
      </w:r>
      <w:proofErr w:type="gramEnd"/>
      <w:r w:rsidRPr="0062597A">
        <w:rPr>
          <w:sz w:val="22"/>
          <w:szCs w:val="22"/>
        </w:rPr>
        <w:t xml:space="preserve"> and review.</w:t>
      </w:r>
    </w:p>
    <w:p w14:paraId="30C7D0BE" w14:textId="77777777" w:rsidR="00C74F80" w:rsidRPr="0062597A" w:rsidRDefault="00C74F80" w:rsidP="00C74F80">
      <w:pPr>
        <w:pStyle w:val="BodyText"/>
        <w:spacing w:before="159" w:line="259" w:lineRule="auto"/>
        <w:ind w:right="475"/>
        <w:rPr>
          <w:sz w:val="22"/>
          <w:szCs w:val="22"/>
        </w:rPr>
      </w:pPr>
      <w:r w:rsidRPr="0062597A">
        <w:rPr>
          <w:sz w:val="22"/>
          <w:szCs w:val="22"/>
        </w:rPr>
        <w:t>The Residential Advisor will be asked to provide their response to the alleged poor performance and any other relevant information set out.</w:t>
      </w:r>
    </w:p>
    <w:p w14:paraId="7C9FD97E" w14:textId="77777777" w:rsidR="00C74F80" w:rsidRPr="0062597A" w:rsidRDefault="00C74F80" w:rsidP="00C74F80">
      <w:pPr>
        <w:pStyle w:val="BodyText"/>
        <w:spacing w:before="162" w:line="256" w:lineRule="auto"/>
        <w:ind w:right="477"/>
        <w:rPr>
          <w:sz w:val="22"/>
          <w:szCs w:val="22"/>
        </w:rPr>
      </w:pPr>
      <w:r w:rsidRPr="0062597A">
        <w:rPr>
          <w:sz w:val="22"/>
          <w:szCs w:val="22"/>
        </w:rPr>
        <w:t>Once all the detail and information has been considered the Head of Accommodation will decide on the outcome from the formal performance meeting which can include the following: -</w:t>
      </w:r>
    </w:p>
    <w:p w14:paraId="77339306" w14:textId="77777777" w:rsidR="00C74F80" w:rsidRPr="0062597A" w:rsidRDefault="00C74F80" w:rsidP="00C74F80">
      <w:pPr>
        <w:pStyle w:val="ListParagraph"/>
        <w:widowControl w:val="0"/>
        <w:numPr>
          <w:ilvl w:val="0"/>
          <w:numId w:val="5"/>
        </w:numPr>
        <w:tabs>
          <w:tab w:val="left" w:pos="821"/>
        </w:tabs>
        <w:autoSpaceDE w:val="0"/>
        <w:autoSpaceDN w:val="0"/>
        <w:spacing w:before="165" w:after="0" w:line="240" w:lineRule="auto"/>
        <w:ind w:hanging="361"/>
        <w:contextualSpacing w:val="0"/>
        <w:jc w:val="both"/>
        <w:rPr>
          <w:rFonts w:ascii="Calibri" w:hAnsi="Calibri" w:cs="Calibri"/>
        </w:rPr>
      </w:pPr>
      <w:r w:rsidRPr="0062597A">
        <w:rPr>
          <w:rFonts w:ascii="Calibri" w:hAnsi="Calibri" w:cs="Calibri"/>
        </w:rPr>
        <w:t>Agreed set of</w:t>
      </w:r>
      <w:r w:rsidRPr="0062597A">
        <w:rPr>
          <w:rFonts w:ascii="Calibri" w:hAnsi="Calibri" w:cs="Calibri"/>
          <w:spacing w:val="-1"/>
        </w:rPr>
        <w:t xml:space="preserve"> </w:t>
      </w:r>
      <w:r w:rsidRPr="0062597A">
        <w:rPr>
          <w:rFonts w:ascii="Calibri" w:hAnsi="Calibri" w:cs="Calibri"/>
        </w:rPr>
        <w:t>actions/targets</w:t>
      </w:r>
    </w:p>
    <w:p w14:paraId="109C47FE" w14:textId="77777777" w:rsidR="00C74F80" w:rsidRPr="0062597A" w:rsidRDefault="00C74F80" w:rsidP="00C74F80">
      <w:pPr>
        <w:pStyle w:val="ListParagraph"/>
        <w:widowControl w:val="0"/>
        <w:numPr>
          <w:ilvl w:val="0"/>
          <w:numId w:val="5"/>
        </w:numPr>
        <w:tabs>
          <w:tab w:val="left" w:pos="821"/>
        </w:tabs>
        <w:autoSpaceDE w:val="0"/>
        <w:autoSpaceDN w:val="0"/>
        <w:spacing w:before="20" w:after="0" w:line="240" w:lineRule="auto"/>
        <w:ind w:hanging="361"/>
        <w:contextualSpacing w:val="0"/>
        <w:jc w:val="both"/>
        <w:rPr>
          <w:rFonts w:ascii="Calibri" w:hAnsi="Calibri" w:cs="Calibri"/>
        </w:rPr>
      </w:pPr>
      <w:r w:rsidRPr="0062597A">
        <w:rPr>
          <w:rFonts w:ascii="Calibri" w:hAnsi="Calibri" w:cs="Calibri"/>
        </w:rPr>
        <w:t>Agreed support and or</w:t>
      </w:r>
      <w:r w:rsidRPr="0062597A">
        <w:rPr>
          <w:rFonts w:ascii="Calibri" w:hAnsi="Calibri" w:cs="Calibri"/>
          <w:spacing w:val="-7"/>
        </w:rPr>
        <w:t xml:space="preserve"> </w:t>
      </w:r>
      <w:proofErr w:type="gramStart"/>
      <w:r w:rsidRPr="0062597A">
        <w:rPr>
          <w:rFonts w:ascii="Calibri" w:hAnsi="Calibri" w:cs="Calibri"/>
        </w:rPr>
        <w:t>training</w:t>
      </w:r>
      <w:proofErr w:type="gramEnd"/>
    </w:p>
    <w:p w14:paraId="568283A9" w14:textId="77777777" w:rsidR="00C74F80" w:rsidRPr="0062597A" w:rsidRDefault="00C74F80" w:rsidP="00C74F80">
      <w:pPr>
        <w:pStyle w:val="ListParagraph"/>
        <w:widowControl w:val="0"/>
        <w:numPr>
          <w:ilvl w:val="0"/>
          <w:numId w:val="5"/>
        </w:numPr>
        <w:tabs>
          <w:tab w:val="left" w:pos="821"/>
        </w:tabs>
        <w:autoSpaceDE w:val="0"/>
        <w:autoSpaceDN w:val="0"/>
        <w:spacing w:before="22" w:after="0"/>
        <w:ind w:right="475"/>
        <w:contextualSpacing w:val="0"/>
        <w:jc w:val="both"/>
        <w:rPr>
          <w:rFonts w:ascii="Calibri" w:hAnsi="Calibri" w:cs="Calibri"/>
        </w:rPr>
      </w:pPr>
      <w:r w:rsidRPr="0062597A">
        <w:rPr>
          <w:rFonts w:ascii="Calibri" w:hAnsi="Calibri" w:cs="Calibri"/>
        </w:rPr>
        <w:t>Review</w:t>
      </w:r>
      <w:r w:rsidRPr="0062597A">
        <w:rPr>
          <w:rFonts w:ascii="Calibri" w:hAnsi="Calibri" w:cs="Calibri"/>
          <w:spacing w:val="-12"/>
        </w:rPr>
        <w:t xml:space="preserve"> </w:t>
      </w:r>
      <w:r w:rsidRPr="0062597A">
        <w:rPr>
          <w:rFonts w:ascii="Calibri" w:hAnsi="Calibri" w:cs="Calibri"/>
        </w:rPr>
        <w:t>meetings</w:t>
      </w:r>
      <w:r w:rsidRPr="0062597A">
        <w:rPr>
          <w:rFonts w:ascii="Calibri" w:hAnsi="Calibri" w:cs="Calibri"/>
          <w:spacing w:val="-12"/>
        </w:rPr>
        <w:t xml:space="preserve"> </w:t>
      </w:r>
      <w:r w:rsidRPr="0062597A">
        <w:rPr>
          <w:rFonts w:ascii="Calibri" w:hAnsi="Calibri" w:cs="Calibri"/>
        </w:rPr>
        <w:t>to</w:t>
      </w:r>
      <w:r w:rsidRPr="0062597A">
        <w:rPr>
          <w:rFonts w:ascii="Calibri" w:hAnsi="Calibri" w:cs="Calibri"/>
          <w:spacing w:val="-10"/>
        </w:rPr>
        <w:t xml:space="preserve"> </w:t>
      </w:r>
      <w:r w:rsidRPr="0062597A">
        <w:rPr>
          <w:rFonts w:ascii="Calibri" w:hAnsi="Calibri" w:cs="Calibri"/>
        </w:rPr>
        <w:t>be</w:t>
      </w:r>
      <w:r w:rsidRPr="0062597A">
        <w:rPr>
          <w:rFonts w:ascii="Calibri" w:hAnsi="Calibri" w:cs="Calibri"/>
          <w:spacing w:val="-10"/>
        </w:rPr>
        <w:t xml:space="preserve"> </w:t>
      </w:r>
      <w:r w:rsidRPr="0062597A">
        <w:rPr>
          <w:rFonts w:ascii="Calibri" w:hAnsi="Calibri" w:cs="Calibri"/>
        </w:rPr>
        <w:t>held</w:t>
      </w:r>
      <w:r w:rsidRPr="0062597A">
        <w:rPr>
          <w:rFonts w:ascii="Calibri" w:hAnsi="Calibri" w:cs="Calibri"/>
          <w:spacing w:val="-12"/>
        </w:rPr>
        <w:t xml:space="preserve"> </w:t>
      </w:r>
      <w:r w:rsidRPr="0062597A">
        <w:rPr>
          <w:rFonts w:ascii="Calibri" w:hAnsi="Calibri" w:cs="Calibri"/>
        </w:rPr>
        <w:t>by</w:t>
      </w:r>
      <w:r w:rsidRPr="0062597A">
        <w:rPr>
          <w:rFonts w:ascii="Calibri" w:hAnsi="Calibri" w:cs="Calibri"/>
          <w:spacing w:val="-9"/>
        </w:rPr>
        <w:t xml:space="preserve"> </w:t>
      </w:r>
      <w:r w:rsidRPr="0062597A">
        <w:rPr>
          <w:rFonts w:ascii="Calibri" w:hAnsi="Calibri" w:cs="Calibri"/>
        </w:rPr>
        <w:t>the</w:t>
      </w:r>
      <w:r w:rsidRPr="0062597A">
        <w:rPr>
          <w:rFonts w:ascii="Calibri" w:hAnsi="Calibri" w:cs="Calibri"/>
          <w:spacing w:val="-9"/>
        </w:rPr>
        <w:t xml:space="preserve"> </w:t>
      </w:r>
      <w:r w:rsidRPr="0062597A">
        <w:rPr>
          <w:rFonts w:ascii="Calibri" w:hAnsi="Calibri" w:cs="Calibri"/>
        </w:rPr>
        <w:t>Hall</w:t>
      </w:r>
      <w:r w:rsidRPr="0062597A">
        <w:rPr>
          <w:rFonts w:ascii="Calibri" w:hAnsi="Calibri" w:cs="Calibri"/>
          <w:spacing w:val="-14"/>
        </w:rPr>
        <w:t xml:space="preserve"> </w:t>
      </w:r>
      <w:r w:rsidRPr="0062597A">
        <w:rPr>
          <w:rFonts w:ascii="Calibri" w:hAnsi="Calibri" w:cs="Calibri"/>
        </w:rPr>
        <w:t>Warden</w:t>
      </w:r>
      <w:r w:rsidRPr="0062597A">
        <w:rPr>
          <w:rFonts w:ascii="Calibri" w:hAnsi="Calibri" w:cs="Calibri"/>
          <w:spacing w:val="-9"/>
        </w:rPr>
        <w:t xml:space="preserve"> </w:t>
      </w:r>
      <w:r w:rsidRPr="0062597A">
        <w:rPr>
          <w:rFonts w:ascii="Calibri" w:hAnsi="Calibri" w:cs="Calibri"/>
        </w:rPr>
        <w:t>to</w:t>
      </w:r>
      <w:r w:rsidRPr="0062597A">
        <w:rPr>
          <w:rFonts w:ascii="Calibri" w:hAnsi="Calibri" w:cs="Calibri"/>
          <w:spacing w:val="-11"/>
        </w:rPr>
        <w:t xml:space="preserve"> </w:t>
      </w:r>
      <w:r w:rsidRPr="0062597A">
        <w:rPr>
          <w:rFonts w:ascii="Calibri" w:hAnsi="Calibri" w:cs="Calibri"/>
        </w:rPr>
        <w:t>ensure</w:t>
      </w:r>
      <w:r w:rsidRPr="0062597A">
        <w:rPr>
          <w:rFonts w:ascii="Calibri" w:hAnsi="Calibri" w:cs="Calibri"/>
          <w:spacing w:val="-9"/>
        </w:rPr>
        <w:t xml:space="preserve"> </w:t>
      </w:r>
      <w:r w:rsidRPr="0062597A">
        <w:rPr>
          <w:rFonts w:ascii="Calibri" w:hAnsi="Calibri" w:cs="Calibri"/>
        </w:rPr>
        <w:t>the</w:t>
      </w:r>
      <w:r w:rsidRPr="0062597A">
        <w:rPr>
          <w:rFonts w:ascii="Calibri" w:hAnsi="Calibri" w:cs="Calibri"/>
          <w:spacing w:val="-13"/>
        </w:rPr>
        <w:t xml:space="preserve"> </w:t>
      </w:r>
      <w:r w:rsidRPr="0062597A">
        <w:rPr>
          <w:rFonts w:ascii="Calibri" w:hAnsi="Calibri" w:cs="Calibri"/>
        </w:rPr>
        <w:t>agreed</w:t>
      </w:r>
      <w:r w:rsidRPr="0062597A">
        <w:rPr>
          <w:rFonts w:ascii="Calibri" w:hAnsi="Calibri" w:cs="Calibri"/>
          <w:spacing w:val="-12"/>
        </w:rPr>
        <w:t xml:space="preserve"> </w:t>
      </w:r>
      <w:r w:rsidRPr="0062597A">
        <w:rPr>
          <w:rFonts w:ascii="Calibri" w:hAnsi="Calibri" w:cs="Calibri"/>
        </w:rPr>
        <w:t>actions,</w:t>
      </w:r>
      <w:r w:rsidRPr="0062597A">
        <w:rPr>
          <w:rFonts w:ascii="Calibri" w:hAnsi="Calibri" w:cs="Calibri"/>
          <w:spacing w:val="-12"/>
        </w:rPr>
        <w:t xml:space="preserve"> </w:t>
      </w:r>
      <w:r w:rsidRPr="0062597A">
        <w:rPr>
          <w:rFonts w:ascii="Calibri" w:hAnsi="Calibri" w:cs="Calibri"/>
        </w:rPr>
        <w:t>targets</w:t>
      </w:r>
      <w:r w:rsidRPr="0062597A">
        <w:rPr>
          <w:rFonts w:ascii="Calibri" w:hAnsi="Calibri" w:cs="Calibri"/>
          <w:spacing w:val="-9"/>
        </w:rPr>
        <w:t xml:space="preserve"> </w:t>
      </w:r>
      <w:r w:rsidRPr="0062597A">
        <w:rPr>
          <w:rFonts w:ascii="Calibri" w:hAnsi="Calibri" w:cs="Calibri"/>
        </w:rPr>
        <w:t>including any support and or training is progressing as</w:t>
      </w:r>
      <w:r w:rsidRPr="0062597A">
        <w:rPr>
          <w:rFonts w:ascii="Calibri" w:hAnsi="Calibri" w:cs="Calibri"/>
          <w:spacing w:val="-11"/>
        </w:rPr>
        <w:t xml:space="preserve"> </w:t>
      </w:r>
      <w:proofErr w:type="gramStart"/>
      <w:r w:rsidRPr="0062597A">
        <w:rPr>
          <w:rFonts w:ascii="Calibri" w:hAnsi="Calibri" w:cs="Calibri"/>
        </w:rPr>
        <w:t>expected</w:t>
      </w:r>
      <w:proofErr w:type="gramEnd"/>
    </w:p>
    <w:p w14:paraId="6801C08F" w14:textId="77777777" w:rsidR="00C74F80" w:rsidRPr="0062597A" w:rsidRDefault="00C74F80" w:rsidP="00C74F80">
      <w:pPr>
        <w:pStyle w:val="ListParagraph"/>
        <w:widowControl w:val="0"/>
        <w:numPr>
          <w:ilvl w:val="0"/>
          <w:numId w:val="5"/>
        </w:numPr>
        <w:tabs>
          <w:tab w:val="left" w:pos="821"/>
        </w:tabs>
        <w:autoSpaceDE w:val="0"/>
        <w:autoSpaceDN w:val="0"/>
        <w:spacing w:after="0"/>
        <w:ind w:right="473"/>
        <w:contextualSpacing w:val="0"/>
        <w:jc w:val="both"/>
        <w:rPr>
          <w:rFonts w:ascii="Calibri" w:hAnsi="Calibri" w:cs="Calibri"/>
        </w:rPr>
      </w:pPr>
      <w:r w:rsidRPr="0062597A">
        <w:rPr>
          <w:rFonts w:ascii="Calibri" w:hAnsi="Calibri" w:cs="Calibri"/>
        </w:rPr>
        <w:lastRenderedPageBreak/>
        <w:t>Where</w:t>
      </w:r>
      <w:r w:rsidRPr="0062597A">
        <w:rPr>
          <w:rFonts w:ascii="Calibri" w:hAnsi="Calibri" w:cs="Calibri"/>
          <w:spacing w:val="-10"/>
        </w:rPr>
        <w:t xml:space="preserve"> </w:t>
      </w:r>
      <w:r w:rsidRPr="0062597A">
        <w:rPr>
          <w:rFonts w:ascii="Calibri" w:hAnsi="Calibri" w:cs="Calibri"/>
        </w:rPr>
        <w:t>review</w:t>
      </w:r>
      <w:r w:rsidRPr="0062597A">
        <w:rPr>
          <w:rFonts w:ascii="Calibri" w:hAnsi="Calibri" w:cs="Calibri"/>
          <w:spacing w:val="-12"/>
        </w:rPr>
        <w:t xml:space="preserve"> </w:t>
      </w:r>
      <w:r w:rsidRPr="0062597A">
        <w:rPr>
          <w:rFonts w:ascii="Calibri" w:hAnsi="Calibri" w:cs="Calibri"/>
        </w:rPr>
        <w:t>meetings</w:t>
      </w:r>
      <w:r w:rsidRPr="0062597A">
        <w:rPr>
          <w:rFonts w:ascii="Calibri" w:hAnsi="Calibri" w:cs="Calibri"/>
          <w:spacing w:val="-10"/>
        </w:rPr>
        <w:t xml:space="preserve"> </w:t>
      </w:r>
      <w:r w:rsidRPr="0062597A">
        <w:rPr>
          <w:rFonts w:ascii="Calibri" w:hAnsi="Calibri" w:cs="Calibri"/>
        </w:rPr>
        <w:t>held</w:t>
      </w:r>
      <w:r w:rsidRPr="0062597A">
        <w:rPr>
          <w:rFonts w:ascii="Calibri" w:hAnsi="Calibri" w:cs="Calibri"/>
          <w:spacing w:val="-11"/>
        </w:rPr>
        <w:t xml:space="preserve"> </w:t>
      </w:r>
      <w:r w:rsidRPr="0062597A">
        <w:rPr>
          <w:rFonts w:ascii="Calibri" w:hAnsi="Calibri" w:cs="Calibri"/>
        </w:rPr>
        <w:t>by</w:t>
      </w:r>
      <w:r w:rsidRPr="0062597A">
        <w:rPr>
          <w:rFonts w:ascii="Calibri" w:hAnsi="Calibri" w:cs="Calibri"/>
          <w:spacing w:val="-9"/>
        </w:rPr>
        <w:t xml:space="preserve"> </w:t>
      </w:r>
      <w:r w:rsidRPr="0062597A">
        <w:rPr>
          <w:rFonts w:ascii="Calibri" w:hAnsi="Calibri" w:cs="Calibri"/>
        </w:rPr>
        <w:t>the</w:t>
      </w:r>
      <w:r w:rsidRPr="0062597A">
        <w:rPr>
          <w:rFonts w:ascii="Calibri" w:hAnsi="Calibri" w:cs="Calibri"/>
          <w:spacing w:val="-9"/>
        </w:rPr>
        <w:t xml:space="preserve"> </w:t>
      </w:r>
      <w:r w:rsidRPr="0062597A">
        <w:rPr>
          <w:rFonts w:ascii="Calibri" w:hAnsi="Calibri" w:cs="Calibri"/>
        </w:rPr>
        <w:t>Hall</w:t>
      </w:r>
      <w:r w:rsidRPr="0062597A">
        <w:rPr>
          <w:rFonts w:ascii="Calibri" w:hAnsi="Calibri" w:cs="Calibri"/>
          <w:spacing w:val="-11"/>
        </w:rPr>
        <w:t xml:space="preserve"> </w:t>
      </w:r>
      <w:r w:rsidRPr="0062597A">
        <w:rPr>
          <w:rFonts w:ascii="Calibri" w:hAnsi="Calibri" w:cs="Calibri"/>
        </w:rPr>
        <w:t>Warden</w:t>
      </w:r>
      <w:r w:rsidRPr="0062597A">
        <w:rPr>
          <w:rFonts w:ascii="Calibri" w:hAnsi="Calibri" w:cs="Calibri"/>
          <w:spacing w:val="-10"/>
        </w:rPr>
        <w:t xml:space="preserve"> </w:t>
      </w:r>
      <w:r w:rsidRPr="0062597A">
        <w:rPr>
          <w:rFonts w:ascii="Calibri" w:hAnsi="Calibri" w:cs="Calibri"/>
        </w:rPr>
        <w:t>identify</w:t>
      </w:r>
      <w:r w:rsidRPr="0062597A">
        <w:rPr>
          <w:rFonts w:ascii="Calibri" w:hAnsi="Calibri" w:cs="Calibri"/>
          <w:spacing w:val="-10"/>
        </w:rPr>
        <w:t xml:space="preserve"> </w:t>
      </w:r>
      <w:r w:rsidRPr="0062597A">
        <w:rPr>
          <w:rFonts w:ascii="Calibri" w:hAnsi="Calibri" w:cs="Calibri"/>
        </w:rPr>
        <w:t>continued</w:t>
      </w:r>
      <w:r w:rsidRPr="0062597A">
        <w:rPr>
          <w:rFonts w:ascii="Calibri" w:hAnsi="Calibri" w:cs="Calibri"/>
          <w:spacing w:val="-10"/>
        </w:rPr>
        <w:t xml:space="preserve"> </w:t>
      </w:r>
      <w:r w:rsidRPr="0062597A">
        <w:rPr>
          <w:rFonts w:ascii="Calibri" w:hAnsi="Calibri" w:cs="Calibri"/>
        </w:rPr>
        <w:t>alleged</w:t>
      </w:r>
      <w:r w:rsidRPr="0062597A">
        <w:rPr>
          <w:rFonts w:ascii="Calibri" w:hAnsi="Calibri" w:cs="Calibri"/>
          <w:spacing w:val="-11"/>
        </w:rPr>
        <w:t xml:space="preserve"> </w:t>
      </w:r>
      <w:r w:rsidRPr="0062597A">
        <w:rPr>
          <w:rFonts w:ascii="Calibri" w:hAnsi="Calibri" w:cs="Calibri"/>
        </w:rPr>
        <w:t>poor</w:t>
      </w:r>
      <w:r w:rsidRPr="0062597A">
        <w:rPr>
          <w:rFonts w:ascii="Calibri" w:hAnsi="Calibri" w:cs="Calibri"/>
          <w:spacing w:val="-10"/>
        </w:rPr>
        <w:t xml:space="preserve"> </w:t>
      </w:r>
      <w:r w:rsidRPr="0062597A">
        <w:rPr>
          <w:rFonts w:ascii="Calibri" w:hAnsi="Calibri" w:cs="Calibri"/>
        </w:rPr>
        <w:t>performance a further formal performance meeting will be convened and led by the Head of Accommodation</w:t>
      </w:r>
    </w:p>
    <w:p w14:paraId="264529CF" w14:textId="77777777" w:rsidR="00C74F80" w:rsidRPr="0062597A" w:rsidRDefault="00C74F80" w:rsidP="00C74F80">
      <w:pPr>
        <w:pStyle w:val="ListParagraph"/>
        <w:widowControl w:val="0"/>
        <w:numPr>
          <w:ilvl w:val="0"/>
          <w:numId w:val="5"/>
        </w:numPr>
        <w:tabs>
          <w:tab w:val="left" w:pos="821"/>
        </w:tabs>
        <w:autoSpaceDE w:val="0"/>
        <w:autoSpaceDN w:val="0"/>
        <w:spacing w:after="0" w:line="256" w:lineRule="auto"/>
        <w:ind w:right="477"/>
        <w:contextualSpacing w:val="0"/>
        <w:jc w:val="both"/>
        <w:rPr>
          <w:rFonts w:ascii="Calibri" w:hAnsi="Calibri" w:cs="Calibri"/>
        </w:rPr>
      </w:pPr>
      <w:r w:rsidRPr="0062597A">
        <w:rPr>
          <w:rFonts w:ascii="Calibri" w:hAnsi="Calibri" w:cs="Calibri"/>
        </w:rPr>
        <w:t>Where it is deemed that the alleged poor performance is substantiated and proportionate, the Head of Accommodation will cease the Residential Advisor</w:t>
      </w:r>
      <w:r w:rsidRPr="0062597A">
        <w:rPr>
          <w:rFonts w:ascii="Calibri" w:hAnsi="Calibri" w:cs="Calibri"/>
          <w:spacing w:val="-10"/>
        </w:rPr>
        <w:t xml:space="preserve"> </w:t>
      </w:r>
      <w:r w:rsidRPr="0062597A">
        <w:rPr>
          <w:rFonts w:ascii="Calibri" w:hAnsi="Calibri" w:cs="Calibri"/>
        </w:rPr>
        <w:t>role.</w:t>
      </w:r>
    </w:p>
    <w:p w14:paraId="4661A757" w14:textId="77777777" w:rsidR="00C74F80" w:rsidRPr="0062597A" w:rsidRDefault="00C74F80" w:rsidP="00C74F80">
      <w:pPr>
        <w:pStyle w:val="ListParagraph"/>
        <w:widowControl w:val="0"/>
        <w:numPr>
          <w:ilvl w:val="0"/>
          <w:numId w:val="5"/>
        </w:numPr>
        <w:tabs>
          <w:tab w:val="left" w:pos="821"/>
        </w:tabs>
        <w:autoSpaceDE w:val="0"/>
        <w:autoSpaceDN w:val="0"/>
        <w:spacing w:before="4" w:after="0" w:line="240" w:lineRule="auto"/>
        <w:ind w:hanging="361"/>
        <w:contextualSpacing w:val="0"/>
        <w:jc w:val="both"/>
        <w:rPr>
          <w:rFonts w:ascii="Calibri" w:hAnsi="Calibri" w:cs="Calibri"/>
        </w:rPr>
      </w:pPr>
      <w:r w:rsidRPr="0062597A">
        <w:rPr>
          <w:rFonts w:ascii="Calibri" w:hAnsi="Calibri" w:cs="Calibri"/>
        </w:rPr>
        <w:t>Where</w:t>
      </w:r>
      <w:r w:rsidRPr="0062597A">
        <w:rPr>
          <w:rFonts w:ascii="Calibri" w:hAnsi="Calibri" w:cs="Calibri"/>
          <w:spacing w:val="26"/>
        </w:rPr>
        <w:t xml:space="preserve"> </w:t>
      </w:r>
      <w:r w:rsidRPr="0062597A">
        <w:rPr>
          <w:rFonts w:ascii="Calibri" w:hAnsi="Calibri" w:cs="Calibri"/>
        </w:rPr>
        <w:t>the</w:t>
      </w:r>
      <w:r w:rsidRPr="0062597A">
        <w:rPr>
          <w:rFonts w:ascii="Calibri" w:hAnsi="Calibri" w:cs="Calibri"/>
          <w:spacing w:val="29"/>
        </w:rPr>
        <w:t xml:space="preserve"> </w:t>
      </w:r>
      <w:r w:rsidRPr="0062597A">
        <w:rPr>
          <w:rFonts w:ascii="Calibri" w:hAnsi="Calibri" w:cs="Calibri"/>
        </w:rPr>
        <w:t>Residential</w:t>
      </w:r>
      <w:r w:rsidRPr="0062597A">
        <w:rPr>
          <w:rFonts w:ascii="Calibri" w:hAnsi="Calibri" w:cs="Calibri"/>
          <w:spacing w:val="28"/>
        </w:rPr>
        <w:t xml:space="preserve"> </w:t>
      </w:r>
      <w:r w:rsidRPr="0062597A">
        <w:rPr>
          <w:rFonts w:ascii="Calibri" w:hAnsi="Calibri" w:cs="Calibri"/>
        </w:rPr>
        <w:t>Advisor</w:t>
      </w:r>
      <w:r w:rsidRPr="0062597A">
        <w:rPr>
          <w:rFonts w:ascii="Calibri" w:hAnsi="Calibri" w:cs="Calibri"/>
          <w:spacing w:val="26"/>
        </w:rPr>
        <w:t xml:space="preserve"> </w:t>
      </w:r>
      <w:r w:rsidRPr="0062597A">
        <w:rPr>
          <w:rFonts w:ascii="Calibri" w:hAnsi="Calibri" w:cs="Calibri"/>
        </w:rPr>
        <w:t>role</w:t>
      </w:r>
      <w:r w:rsidRPr="0062597A">
        <w:rPr>
          <w:rFonts w:ascii="Calibri" w:hAnsi="Calibri" w:cs="Calibri"/>
          <w:spacing w:val="30"/>
        </w:rPr>
        <w:t xml:space="preserve"> </w:t>
      </w:r>
      <w:r w:rsidRPr="0062597A">
        <w:rPr>
          <w:rFonts w:ascii="Calibri" w:hAnsi="Calibri" w:cs="Calibri"/>
        </w:rPr>
        <w:t>is</w:t>
      </w:r>
      <w:r w:rsidRPr="0062597A">
        <w:rPr>
          <w:rFonts w:ascii="Calibri" w:hAnsi="Calibri" w:cs="Calibri"/>
          <w:spacing w:val="29"/>
        </w:rPr>
        <w:t xml:space="preserve"> </w:t>
      </w:r>
      <w:r w:rsidRPr="0062597A">
        <w:rPr>
          <w:rFonts w:ascii="Calibri" w:hAnsi="Calibri" w:cs="Calibri"/>
        </w:rPr>
        <w:t>to</w:t>
      </w:r>
      <w:r w:rsidRPr="0062597A">
        <w:rPr>
          <w:rFonts w:ascii="Calibri" w:hAnsi="Calibri" w:cs="Calibri"/>
          <w:spacing w:val="30"/>
        </w:rPr>
        <w:t xml:space="preserve"> </w:t>
      </w:r>
      <w:r w:rsidRPr="0062597A">
        <w:rPr>
          <w:rFonts w:ascii="Calibri" w:hAnsi="Calibri" w:cs="Calibri"/>
        </w:rPr>
        <w:t>cease,</w:t>
      </w:r>
      <w:r w:rsidRPr="0062597A">
        <w:rPr>
          <w:rFonts w:ascii="Calibri" w:hAnsi="Calibri" w:cs="Calibri"/>
          <w:spacing w:val="26"/>
        </w:rPr>
        <w:t xml:space="preserve"> </w:t>
      </w:r>
      <w:r w:rsidRPr="0062597A">
        <w:rPr>
          <w:rFonts w:ascii="Calibri" w:hAnsi="Calibri" w:cs="Calibri"/>
        </w:rPr>
        <w:t>the</w:t>
      </w:r>
      <w:r w:rsidRPr="0062597A">
        <w:rPr>
          <w:rFonts w:ascii="Calibri" w:hAnsi="Calibri" w:cs="Calibri"/>
          <w:spacing w:val="27"/>
        </w:rPr>
        <w:t xml:space="preserve"> </w:t>
      </w:r>
      <w:r w:rsidRPr="0062597A">
        <w:rPr>
          <w:rFonts w:ascii="Calibri" w:hAnsi="Calibri" w:cs="Calibri"/>
        </w:rPr>
        <w:t>Head</w:t>
      </w:r>
      <w:r w:rsidRPr="0062597A">
        <w:rPr>
          <w:rFonts w:ascii="Calibri" w:hAnsi="Calibri" w:cs="Calibri"/>
          <w:spacing w:val="29"/>
        </w:rPr>
        <w:t xml:space="preserve"> </w:t>
      </w:r>
      <w:r w:rsidRPr="0062597A">
        <w:rPr>
          <w:rFonts w:ascii="Calibri" w:hAnsi="Calibri" w:cs="Calibri"/>
        </w:rPr>
        <w:t>of</w:t>
      </w:r>
      <w:r w:rsidRPr="0062597A">
        <w:rPr>
          <w:rFonts w:ascii="Calibri" w:hAnsi="Calibri" w:cs="Calibri"/>
          <w:spacing w:val="29"/>
        </w:rPr>
        <w:t xml:space="preserve"> </w:t>
      </w:r>
      <w:r w:rsidRPr="0062597A">
        <w:rPr>
          <w:rFonts w:ascii="Calibri" w:hAnsi="Calibri" w:cs="Calibri"/>
        </w:rPr>
        <w:t>Accommodation</w:t>
      </w:r>
      <w:r w:rsidRPr="0062597A">
        <w:rPr>
          <w:rFonts w:ascii="Calibri" w:hAnsi="Calibri" w:cs="Calibri"/>
          <w:spacing w:val="25"/>
        </w:rPr>
        <w:t xml:space="preserve"> </w:t>
      </w:r>
      <w:r w:rsidRPr="0062597A">
        <w:rPr>
          <w:rFonts w:ascii="Calibri" w:hAnsi="Calibri" w:cs="Calibri"/>
        </w:rPr>
        <w:t>and</w:t>
      </w:r>
      <w:r w:rsidRPr="0062597A">
        <w:rPr>
          <w:rFonts w:ascii="Calibri" w:hAnsi="Calibri" w:cs="Calibri"/>
          <w:spacing w:val="28"/>
        </w:rPr>
        <w:t xml:space="preserve"> </w:t>
      </w:r>
      <w:r w:rsidRPr="0062597A">
        <w:rPr>
          <w:rFonts w:ascii="Calibri" w:hAnsi="Calibri" w:cs="Calibri"/>
        </w:rPr>
        <w:t>the</w:t>
      </w:r>
      <w:r w:rsidRPr="0062597A">
        <w:rPr>
          <w:rFonts w:ascii="Calibri" w:hAnsi="Calibri" w:cs="Calibri"/>
          <w:spacing w:val="29"/>
        </w:rPr>
        <w:t xml:space="preserve"> </w:t>
      </w:r>
      <w:r w:rsidRPr="0062597A">
        <w:rPr>
          <w:rFonts w:ascii="Calibri" w:hAnsi="Calibri" w:cs="Calibri"/>
        </w:rPr>
        <w:t>Hall</w:t>
      </w:r>
    </w:p>
    <w:p w14:paraId="2B5D96D7" w14:textId="77777777" w:rsidR="00C74F80" w:rsidRPr="0062597A" w:rsidRDefault="00C74F80" w:rsidP="00C74F80">
      <w:pPr>
        <w:pStyle w:val="BodyText"/>
        <w:spacing w:before="22"/>
        <w:ind w:left="820"/>
        <w:rPr>
          <w:sz w:val="22"/>
          <w:szCs w:val="22"/>
        </w:rPr>
      </w:pPr>
      <w:r w:rsidRPr="0062597A">
        <w:rPr>
          <w:sz w:val="22"/>
          <w:szCs w:val="22"/>
        </w:rPr>
        <w:t xml:space="preserve">Warden will jointly agree an “end </w:t>
      </w:r>
      <w:proofErr w:type="gramStart"/>
      <w:r w:rsidRPr="0062597A">
        <w:rPr>
          <w:sz w:val="22"/>
          <w:szCs w:val="22"/>
        </w:rPr>
        <w:t>date”</w:t>
      </w:r>
      <w:proofErr w:type="gramEnd"/>
    </w:p>
    <w:p w14:paraId="4694436F" w14:textId="77777777" w:rsidR="00C74F80" w:rsidRPr="0062597A" w:rsidRDefault="00C74F80" w:rsidP="00C74F80">
      <w:pPr>
        <w:pStyle w:val="ListParagraph"/>
        <w:widowControl w:val="0"/>
        <w:numPr>
          <w:ilvl w:val="0"/>
          <w:numId w:val="5"/>
        </w:numPr>
        <w:tabs>
          <w:tab w:val="left" w:pos="821"/>
        </w:tabs>
        <w:autoSpaceDE w:val="0"/>
        <w:autoSpaceDN w:val="0"/>
        <w:spacing w:before="20" w:after="0"/>
        <w:ind w:right="473"/>
        <w:contextualSpacing w:val="0"/>
        <w:jc w:val="both"/>
        <w:rPr>
          <w:rFonts w:ascii="Calibri" w:hAnsi="Calibri" w:cs="Calibri"/>
        </w:rPr>
      </w:pPr>
      <w:r w:rsidRPr="0062597A">
        <w:rPr>
          <w:rFonts w:ascii="Calibri" w:hAnsi="Calibri" w:cs="Calibri"/>
        </w:rPr>
        <w:t>Where</w:t>
      </w:r>
      <w:r w:rsidRPr="0062597A">
        <w:rPr>
          <w:rFonts w:ascii="Calibri" w:hAnsi="Calibri" w:cs="Calibri"/>
          <w:spacing w:val="-8"/>
        </w:rPr>
        <w:t xml:space="preserve"> </w:t>
      </w:r>
      <w:r w:rsidRPr="0062597A">
        <w:rPr>
          <w:rFonts w:ascii="Calibri" w:hAnsi="Calibri" w:cs="Calibri"/>
        </w:rPr>
        <w:t>the</w:t>
      </w:r>
      <w:r w:rsidRPr="0062597A">
        <w:rPr>
          <w:rFonts w:ascii="Calibri" w:hAnsi="Calibri" w:cs="Calibri"/>
          <w:spacing w:val="-6"/>
        </w:rPr>
        <w:t xml:space="preserve"> </w:t>
      </w:r>
      <w:r w:rsidRPr="0062597A">
        <w:rPr>
          <w:rFonts w:ascii="Calibri" w:hAnsi="Calibri" w:cs="Calibri"/>
        </w:rPr>
        <w:t>Residential</w:t>
      </w:r>
      <w:r w:rsidRPr="0062597A">
        <w:rPr>
          <w:rFonts w:ascii="Calibri" w:hAnsi="Calibri" w:cs="Calibri"/>
          <w:spacing w:val="-8"/>
        </w:rPr>
        <w:t xml:space="preserve"> </w:t>
      </w:r>
      <w:r w:rsidRPr="0062597A">
        <w:rPr>
          <w:rFonts w:ascii="Calibri" w:hAnsi="Calibri" w:cs="Calibri"/>
        </w:rPr>
        <w:t>Advisor</w:t>
      </w:r>
      <w:r w:rsidRPr="0062597A">
        <w:rPr>
          <w:rFonts w:ascii="Calibri" w:hAnsi="Calibri" w:cs="Calibri"/>
          <w:spacing w:val="-5"/>
        </w:rPr>
        <w:t xml:space="preserve"> </w:t>
      </w:r>
      <w:r w:rsidRPr="0062597A">
        <w:rPr>
          <w:rFonts w:ascii="Calibri" w:hAnsi="Calibri" w:cs="Calibri"/>
        </w:rPr>
        <w:t>role</w:t>
      </w:r>
      <w:r w:rsidRPr="0062597A">
        <w:rPr>
          <w:rFonts w:ascii="Calibri" w:hAnsi="Calibri" w:cs="Calibri"/>
          <w:spacing w:val="-5"/>
        </w:rPr>
        <w:t xml:space="preserve"> </w:t>
      </w:r>
      <w:r w:rsidRPr="0062597A">
        <w:rPr>
          <w:rFonts w:ascii="Calibri" w:hAnsi="Calibri" w:cs="Calibri"/>
        </w:rPr>
        <w:t>is</w:t>
      </w:r>
      <w:r w:rsidRPr="0062597A">
        <w:rPr>
          <w:rFonts w:ascii="Calibri" w:hAnsi="Calibri" w:cs="Calibri"/>
          <w:spacing w:val="-6"/>
        </w:rPr>
        <w:t xml:space="preserve"> </w:t>
      </w:r>
      <w:r w:rsidRPr="0062597A">
        <w:rPr>
          <w:rFonts w:ascii="Calibri" w:hAnsi="Calibri" w:cs="Calibri"/>
        </w:rPr>
        <w:t>to</w:t>
      </w:r>
      <w:r w:rsidRPr="0062597A">
        <w:rPr>
          <w:rFonts w:ascii="Calibri" w:hAnsi="Calibri" w:cs="Calibri"/>
          <w:spacing w:val="-3"/>
        </w:rPr>
        <w:t xml:space="preserve"> </w:t>
      </w:r>
      <w:r w:rsidRPr="0062597A">
        <w:rPr>
          <w:rFonts w:ascii="Calibri" w:hAnsi="Calibri" w:cs="Calibri"/>
        </w:rPr>
        <w:t>cease,</w:t>
      </w:r>
      <w:r w:rsidRPr="0062597A">
        <w:rPr>
          <w:rFonts w:ascii="Calibri" w:hAnsi="Calibri" w:cs="Calibri"/>
          <w:spacing w:val="-8"/>
        </w:rPr>
        <w:t xml:space="preserve"> </w:t>
      </w:r>
      <w:r w:rsidRPr="0062597A">
        <w:rPr>
          <w:rFonts w:ascii="Calibri" w:hAnsi="Calibri" w:cs="Calibri"/>
        </w:rPr>
        <w:t>the</w:t>
      </w:r>
      <w:r w:rsidRPr="0062597A">
        <w:rPr>
          <w:rFonts w:ascii="Calibri" w:hAnsi="Calibri" w:cs="Calibri"/>
          <w:spacing w:val="-6"/>
        </w:rPr>
        <w:t xml:space="preserve"> </w:t>
      </w:r>
      <w:r w:rsidRPr="0062597A">
        <w:rPr>
          <w:rFonts w:ascii="Calibri" w:hAnsi="Calibri" w:cs="Calibri"/>
        </w:rPr>
        <w:t>Head</w:t>
      </w:r>
      <w:r w:rsidRPr="0062597A">
        <w:rPr>
          <w:rFonts w:ascii="Calibri" w:hAnsi="Calibri" w:cs="Calibri"/>
          <w:spacing w:val="-5"/>
        </w:rPr>
        <w:t xml:space="preserve"> </w:t>
      </w:r>
      <w:r w:rsidRPr="0062597A">
        <w:rPr>
          <w:rFonts w:ascii="Calibri" w:hAnsi="Calibri" w:cs="Calibri"/>
        </w:rPr>
        <w:t>of</w:t>
      </w:r>
      <w:r w:rsidRPr="0062597A">
        <w:rPr>
          <w:rFonts w:ascii="Calibri" w:hAnsi="Calibri" w:cs="Calibri"/>
          <w:spacing w:val="-6"/>
        </w:rPr>
        <w:t xml:space="preserve"> </w:t>
      </w:r>
      <w:r w:rsidRPr="0062597A">
        <w:rPr>
          <w:rFonts w:ascii="Calibri" w:hAnsi="Calibri" w:cs="Calibri"/>
        </w:rPr>
        <w:t>Accommodation,</w:t>
      </w:r>
      <w:r w:rsidRPr="0062597A">
        <w:rPr>
          <w:rFonts w:ascii="Calibri" w:hAnsi="Calibri" w:cs="Calibri"/>
          <w:spacing w:val="-5"/>
        </w:rPr>
        <w:t xml:space="preserve"> </w:t>
      </w:r>
      <w:r w:rsidRPr="0062597A">
        <w:rPr>
          <w:rFonts w:ascii="Calibri" w:hAnsi="Calibri" w:cs="Calibri"/>
        </w:rPr>
        <w:t>Hall</w:t>
      </w:r>
      <w:r w:rsidRPr="0062597A">
        <w:rPr>
          <w:rFonts w:ascii="Calibri" w:hAnsi="Calibri" w:cs="Calibri"/>
          <w:spacing w:val="-10"/>
        </w:rPr>
        <w:t xml:space="preserve"> </w:t>
      </w:r>
      <w:r w:rsidRPr="0062597A">
        <w:rPr>
          <w:rFonts w:ascii="Calibri" w:hAnsi="Calibri" w:cs="Calibri"/>
        </w:rPr>
        <w:t>Warden</w:t>
      </w:r>
      <w:r w:rsidRPr="0062597A">
        <w:rPr>
          <w:rFonts w:ascii="Calibri" w:hAnsi="Calibri" w:cs="Calibri"/>
          <w:spacing w:val="-6"/>
        </w:rPr>
        <w:t xml:space="preserve"> </w:t>
      </w:r>
      <w:r w:rsidRPr="0062597A">
        <w:rPr>
          <w:rFonts w:ascii="Calibri" w:hAnsi="Calibri" w:cs="Calibri"/>
        </w:rPr>
        <w:t>and Hall Manager will agree the outcome of the associated University Accommodation held by licence by the Residential Advisor. Options will include, remaining in the University Accommodation</w:t>
      </w:r>
      <w:r w:rsidRPr="0062597A">
        <w:rPr>
          <w:rFonts w:ascii="Calibri" w:hAnsi="Calibri" w:cs="Calibri"/>
          <w:spacing w:val="-9"/>
        </w:rPr>
        <w:t xml:space="preserve"> </w:t>
      </w:r>
      <w:r w:rsidRPr="0062597A">
        <w:rPr>
          <w:rFonts w:ascii="Calibri" w:hAnsi="Calibri" w:cs="Calibri"/>
        </w:rPr>
        <w:t>and</w:t>
      </w:r>
      <w:r w:rsidRPr="0062597A">
        <w:rPr>
          <w:rFonts w:ascii="Calibri" w:hAnsi="Calibri" w:cs="Calibri"/>
          <w:spacing w:val="-10"/>
        </w:rPr>
        <w:t xml:space="preserve"> </w:t>
      </w:r>
      <w:r w:rsidRPr="0062597A">
        <w:rPr>
          <w:rFonts w:ascii="Calibri" w:hAnsi="Calibri" w:cs="Calibri"/>
        </w:rPr>
        <w:t>commencing</w:t>
      </w:r>
      <w:r w:rsidRPr="0062597A">
        <w:rPr>
          <w:rFonts w:ascii="Calibri" w:hAnsi="Calibri" w:cs="Calibri"/>
          <w:spacing w:val="-8"/>
        </w:rPr>
        <w:t xml:space="preserve"> </w:t>
      </w:r>
      <w:r w:rsidRPr="0062597A">
        <w:rPr>
          <w:rFonts w:ascii="Calibri" w:hAnsi="Calibri" w:cs="Calibri"/>
        </w:rPr>
        <w:t>full</w:t>
      </w:r>
      <w:r w:rsidRPr="0062597A">
        <w:rPr>
          <w:rFonts w:ascii="Calibri" w:hAnsi="Calibri" w:cs="Calibri"/>
          <w:spacing w:val="-7"/>
        </w:rPr>
        <w:t xml:space="preserve"> </w:t>
      </w:r>
      <w:r w:rsidRPr="0062597A">
        <w:rPr>
          <w:rFonts w:ascii="Calibri" w:hAnsi="Calibri" w:cs="Calibri"/>
        </w:rPr>
        <w:t>payment</w:t>
      </w:r>
      <w:r w:rsidRPr="0062597A">
        <w:rPr>
          <w:rFonts w:ascii="Calibri" w:hAnsi="Calibri" w:cs="Calibri"/>
          <w:spacing w:val="-10"/>
        </w:rPr>
        <w:t xml:space="preserve"> </w:t>
      </w:r>
      <w:r w:rsidRPr="0062597A">
        <w:rPr>
          <w:rFonts w:ascii="Calibri" w:hAnsi="Calibri" w:cs="Calibri"/>
        </w:rPr>
        <w:t>or</w:t>
      </w:r>
      <w:r w:rsidRPr="0062597A">
        <w:rPr>
          <w:rFonts w:ascii="Calibri" w:hAnsi="Calibri" w:cs="Calibri"/>
          <w:spacing w:val="-9"/>
        </w:rPr>
        <w:t xml:space="preserve"> </w:t>
      </w:r>
      <w:r w:rsidRPr="0062597A">
        <w:rPr>
          <w:rFonts w:ascii="Calibri" w:hAnsi="Calibri" w:cs="Calibri"/>
        </w:rPr>
        <w:t>ending</w:t>
      </w:r>
      <w:r w:rsidRPr="0062597A">
        <w:rPr>
          <w:rFonts w:ascii="Calibri" w:hAnsi="Calibri" w:cs="Calibri"/>
          <w:spacing w:val="-8"/>
        </w:rPr>
        <w:t xml:space="preserve"> </w:t>
      </w:r>
      <w:r w:rsidRPr="0062597A">
        <w:rPr>
          <w:rFonts w:ascii="Calibri" w:hAnsi="Calibri" w:cs="Calibri"/>
        </w:rPr>
        <w:t>the</w:t>
      </w:r>
      <w:r w:rsidRPr="0062597A">
        <w:rPr>
          <w:rFonts w:ascii="Calibri" w:hAnsi="Calibri" w:cs="Calibri"/>
          <w:spacing w:val="-7"/>
        </w:rPr>
        <w:t xml:space="preserve"> </w:t>
      </w:r>
      <w:r w:rsidRPr="0062597A">
        <w:rPr>
          <w:rFonts w:ascii="Calibri" w:hAnsi="Calibri" w:cs="Calibri"/>
        </w:rPr>
        <w:t>licence</w:t>
      </w:r>
      <w:r w:rsidRPr="0062597A">
        <w:rPr>
          <w:rFonts w:ascii="Calibri" w:hAnsi="Calibri" w:cs="Calibri"/>
          <w:spacing w:val="-6"/>
        </w:rPr>
        <w:t xml:space="preserve"> </w:t>
      </w:r>
      <w:r w:rsidRPr="0062597A">
        <w:rPr>
          <w:rFonts w:ascii="Calibri" w:hAnsi="Calibri" w:cs="Calibri"/>
        </w:rPr>
        <w:t>either</w:t>
      </w:r>
      <w:r w:rsidRPr="0062597A">
        <w:rPr>
          <w:rFonts w:ascii="Calibri" w:hAnsi="Calibri" w:cs="Calibri"/>
          <w:spacing w:val="-8"/>
        </w:rPr>
        <w:t xml:space="preserve"> </w:t>
      </w:r>
      <w:r w:rsidRPr="0062597A">
        <w:rPr>
          <w:rFonts w:ascii="Calibri" w:hAnsi="Calibri" w:cs="Calibri"/>
        </w:rPr>
        <w:t>by</w:t>
      </w:r>
      <w:r w:rsidRPr="0062597A">
        <w:rPr>
          <w:rFonts w:ascii="Calibri" w:hAnsi="Calibri" w:cs="Calibri"/>
          <w:spacing w:val="-6"/>
        </w:rPr>
        <w:t xml:space="preserve"> </w:t>
      </w:r>
      <w:r w:rsidRPr="0062597A">
        <w:rPr>
          <w:rFonts w:ascii="Calibri" w:hAnsi="Calibri" w:cs="Calibri"/>
        </w:rPr>
        <w:t>the</w:t>
      </w:r>
      <w:r w:rsidRPr="0062597A">
        <w:rPr>
          <w:rFonts w:ascii="Calibri" w:hAnsi="Calibri" w:cs="Calibri"/>
          <w:spacing w:val="-12"/>
        </w:rPr>
        <w:t xml:space="preserve"> </w:t>
      </w:r>
      <w:r w:rsidRPr="0062597A">
        <w:rPr>
          <w:rFonts w:ascii="Calibri" w:hAnsi="Calibri" w:cs="Calibri"/>
        </w:rPr>
        <w:t>Residential Advisor or the University and as set out in the terms of the Accommodation</w:t>
      </w:r>
      <w:r w:rsidRPr="0062597A">
        <w:rPr>
          <w:rFonts w:ascii="Calibri" w:hAnsi="Calibri" w:cs="Calibri"/>
          <w:spacing w:val="-16"/>
        </w:rPr>
        <w:t xml:space="preserve"> </w:t>
      </w:r>
      <w:r w:rsidRPr="0062597A">
        <w:rPr>
          <w:rFonts w:ascii="Calibri" w:hAnsi="Calibri" w:cs="Calibri"/>
        </w:rPr>
        <w:t>Licence.</w:t>
      </w:r>
    </w:p>
    <w:p w14:paraId="65C15AD1" w14:textId="77777777" w:rsidR="00C74F80" w:rsidRPr="0062597A" w:rsidRDefault="00C74F80" w:rsidP="00C74F80">
      <w:pPr>
        <w:tabs>
          <w:tab w:val="left" w:pos="821"/>
        </w:tabs>
        <w:spacing w:before="20"/>
        <w:ind w:right="473"/>
        <w:jc w:val="both"/>
      </w:pPr>
    </w:p>
    <w:p w14:paraId="048861B7" w14:textId="798E5E37" w:rsidR="00C74F80" w:rsidRPr="0062597A" w:rsidRDefault="00C74F80" w:rsidP="00C74F80">
      <w:pPr>
        <w:tabs>
          <w:tab w:val="left" w:pos="821"/>
        </w:tabs>
        <w:spacing w:before="20"/>
        <w:ind w:right="473"/>
        <w:jc w:val="both"/>
      </w:pPr>
      <w:r w:rsidRPr="0062597A">
        <w:t>The Head of Accommodation will notify the Residential Advisor in writing on the outcome of the formal performance meeting.</w:t>
      </w:r>
    </w:p>
    <w:p w14:paraId="18EDF33B" w14:textId="77777777" w:rsidR="00C74F80" w:rsidRPr="0062597A" w:rsidRDefault="00C74F80" w:rsidP="00C74F80">
      <w:pPr>
        <w:tabs>
          <w:tab w:val="left" w:pos="821"/>
        </w:tabs>
        <w:spacing w:before="20"/>
        <w:ind w:right="473"/>
        <w:jc w:val="both"/>
      </w:pPr>
    </w:p>
    <w:p w14:paraId="26A5CD0B" w14:textId="712E2A69" w:rsidR="00C74F80" w:rsidRPr="0062597A" w:rsidRDefault="00C74F80" w:rsidP="00C74F80">
      <w:pPr>
        <w:pStyle w:val="NoSpacing"/>
        <w:rPr>
          <w:b/>
          <w:bCs/>
        </w:rPr>
      </w:pPr>
      <w:r w:rsidRPr="0062597A">
        <w:rPr>
          <w:b/>
          <w:bCs/>
        </w:rPr>
        <w:t>There is no right to appeal within these procedures.</w:t>
      </w:r>
    </w:p>
    <w:p w14:paraId="6C3CBFB5" w14:textId="77777777" w:rsidR="00C74F80" w:rsidRPr="0062597A" w:rsidRDefault="00C74F80" w:rsidP="005C4FCE">
      <w:pPr>
        <w:pStyle w:val="Heading2"/>
      </w:pPr>
      <w:bookmarkStart w:id="40" w:name="_Toc168300133"/>
      <w:r w:rsidRPr="0062597A">
        <w:t>Personal Development Review (PDR)</w:t>
      </w:r>
      <w:bookmarkEnd w:id="40"/>
    </w:p>
    <w:p w14:paraId="71936668" w14:textId="77777777" w:rsidR="00C74F80" w:rsidRPr="0062597A" w:rsidRDefault="00C74F80" w:rsidP="00C74F80">
      <w:pPr>
        <w:pStyle w:val="BodyText"/>
        <w:spacing w:before="31" w:line="259" w:lineRule="auto"/>
        <w:ind w:right="583"/>
        <w:rPr>
          <w:sz w:val="22"/>
          <w:szCs w:val="22"/>
        </w:rPr>
      </w:pPr>
      <w:r w:rsidRPr="0062597A">
        <w:rPr>
          <w:sz w:val="22"/>
          <w:szCs w:val="22"/>
        </w:rPr>
        <w:t>The aim of the Residential Advisor PDR is to have a “light-touch” approach however, this should still incorporate the following key principles: -</w:t>
      </w:r>
    </w:p>
    <w:p w14:paraId="3ECC9419"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159" w:after="0"/>
        <w:ind w:right="589"/>
        <w:contextualSpacing w:val="0"/>
        <w:rPr>
          <w:rFonts w:ascii="Calibri" w:hAnsi="Calibri" w:cs="Calibri"/>
        </w:rPr>
      </w:pPr>
      <w:r w:rsidRPr="0062597A">
        <w:rPr>
          <w:rFonts w:ascii="Calibri" w:hAnsi="Calibri" w:cs="Calibri"/>
        </w:rPr>
        <w:t>Develop a shared understanding of how the employee's role functions within the direct and wider halls team and any plans and priorities of</w:t>
      </w:r>
      <w:r w:rsidRPr="0062597A">
        <w:rPr>
          <w:rFonts w:ascii="Calibri" w:hAnsi="Calibri" w:cs="Calibri"/>
          <w:spacing w:val="-3"/>
        </w:rPr>
        <w:t xml:space="preserve"> </w:t>
      </w:r>
      <w:proofErr w:type="gramStart"/>
      <w:r w:rsidRPr="0062597A">
        <w:rPr>
          <w:rFonts w:ascii="Calibri" w:hAnsi="Calibri" w:cs="Calibri"/>
        </w:rPr>
        <w:t>both</w:t>
      </w:r>
      <w:proofErr w:type="gramEnd"/>
    </w:p>
    <w:p w14:paraId="495A67B6"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1" w:after="0" w:line="240" w:lineRule="auto"/>
        <w:ind w:hanging="361"/>
        <w:contextualSpacing w:val="0"/>
        <w:rPr>
          <w:rFonts w:ascii="Calibri" w:hAnsi="Calibri" w:cs="Calibri"/>
        </w:rPr>
      </w:pPr>
      <w:r w:rsidRPr="0062597A">
        <w:rPr>
          <w:rFonts w:ascii="Calibri" w:hAnsi="Calibri" w:cs="Calibri"/>
        </w:rPr>
        <w:t>Allow for an open and constructive dialogue on the nature of the Residential</w:t>
      </w:r>
      <w:r w:rsidRPr="0062597A">
        <w:rPr>
          <w:rFonts w:ascii="Calibri" w:hAnsi="Calibri" w:cs="Calibri"/>
          <w:spacing w:val="-10"/>
        </w:rPr>
        <w:t xml:space="preserve"> </w:t>
      </w:r>
      <w:r w:rsidRPr="0062597A">
        <w:rPr>
          <w:rFonts w:ascii="Calibri" w:hAnsi="Calibri" w:cs="Calibri"/>
        </w:rPr>
        <w:t>Advisors</w:t>
      </w:r>
    </w:p>
    <w:p w14:paraId="2C4988C9" w14:textId="77777777" w:rsidR="00C74F80" w:rsidRPr="0062597A" w:rsidRDefault="00C74F80" w:rsidP="00C74F80">
      <w:pPr>
        <w:pStyle w:val="BodyText"/>
        <w:spacing w:before="22"/>
        <w:ind w:left="820"/>
        <w:rPr>
          <w:sz w:val="22"/>
          <w:szCs w:val="22"/>
        </w:rPr>
      </w:pPr>
      <w:r w:rsidRPr="0062597A">
        <w:rPr>
          <w:sz w:val="22"/>
          <w:szCs w:val="22"/>
        </w:rPr>
        <w:t>contribution and plans in the context of the University’s priorities</w:t>
      </w:r>
    </w:p>
    <w:p w14:paraId="1C114E6E"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20" w:after="0" w:line="240" w:lineRule="auto"/>
        <w:ind w:hanging="361"/>
        <w:contextualSpacing w:val="0"/>
        <w:rPr>
          <w:rFonts w:ascii="Calibri" w:hAnsi="Calibri" w:cs="Calibri"/>
        </w:rPr>
      </w:pPr>
      <w:r w:rsidRPr="0062597A">
        <w:rPr>
          <w:rFonts w:ascii="Calibri" w:hAnsi="Calibri" w:cs="Calibri"/>
        </w:rPr>
        <w:t>Identify appropriate support and development opportunities to meet the objectives of</w:t>
      </w:r>
      <w:r w:rsidRPr="0062597A">
        <w:rPr>
          <w:rFonts w:ascii="Calibri" w:hAnsi="Calibri" w:cs="Calibri"/>
          <w:spacing w:val="-13"/>
        </w:rPr>
        <w:t xml:space="preserve"> </w:t>
      </w:r>
      <w:r w:rsidRPr="0062597A">
        <w:rPr>
          <w:rFonts w:ascii="Calibri" w:hAnsi="Calibri" w:cs="Calibri"/>
        </w:rPr>
        <w:t>the</w:t>
      </w:r>
    </w:p>
    <w:p w14:paraId="5EFA8968" w14:textId="77777777" w:rsidR="00C74F80" w:rsidRPr="0062597A" w:rsidRDefault="00C74F80" w:rsidP="00C74F80">
      <w:pPr>
        <w:pStyle w:val="BodyText"/>
        <w:spacing w:before="22"/>
        <w:ind w:left="820"/>
        <w:rPr>
          <w:sz w:val="22"/>
          <w:szCs w:val="22"/>
        </w:rPr>
      </w:pPr>
      <w:r w:rsidRPr="0062597A">
        <w:rPr>
          <w:sz w:val="22"/>
          <w:szCs w:val="22"/>
        </w:rPr>
        <w:t>Residential Advisor’s role</w:t>
      </w:r>
    </w:p>
    <w:p w14:paraId="4C764481"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22" w:after="0" w:line="256" w:lineRule="auto"/>
        <w:ind w:right="705"/>
        <w:contextualSpacing w:val="0"/>
        <w:rPr>
          <w:rFonts w:ascii="Calibri" w:hAnsi="Calibri" w:cs="Calibri"/>
        </w:rPr>
      </w:pPr>
      <w:r w:rsidRPr="0062597A">
        <w:rPr>
          <w:rFonts w:ascii="Calibri" w:hAnsi="Calibri" w:cs="Calibri"/>
        </w:rPr>
        <w:t>Provide an opportunity to discuss any issues or personal circumstances that have impeded progress and plan how to overcome or manage</w:t>
      </w:r>
      <w:r w:rsidRPr="0062597A">
        <w:rPr>
          <w:rFonts w:ascii="Calibri" w:hAnsi="Calibri" w:cs="Calibri"/>
          <w:spacing w:val="-12"/>
        </w:rPr>
        <w:t xml:space="preserve"> </w:t>
      </w:r>
      <w:proofErr w:type="gramStart"/>
      <w:r w:rsidRPr="0062597A">
        <w:rPr>
          <w:rFonts w:ascii="Calibri" w:hAnsi="Calibri" w:cs="Calibri"/>
        </w:rPr>
        <w:t>these</w:t>
      </w:r>
      <w:proofErr w:type="gramEnd"/>
    </w:p>
    <w:p w14:paraId="702EEE04"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4" w:after="0"/>
        <w:ind w:right="670"/>
        <w:contextualSpacing w:val="0"/>
        <w:rPr>
          <w:rFonts w:ascii="Calibri" w:hAnsi="Calibri" w:cs="Calibri"/>
        </w:rPr>
      </w:pPr>
      <w:r w:rsidRPr="0062597A">
        <w:rPr>
          <w:rFonts w:ascii="Calibri" w:hAnsi="Calibri" w:cs="Calibri"/>
        </w:rPr>
        <w:t>Be followed-up where necessary, e.g. by receiving clear feedback when additional support, training or facilities have been</w:t>
      </w:r>
      <w:r w:rsidRPr="0062597A">
        <w:rPr>
          <w:rFonts w:ascii="Calibri" w:hAnsi="Calibri" w:cs="Calibri"/>
          <w:spacing w:val="-4"/>
        </w:rPr>
        <w:t xml:space="preserve"> </w:t>
      </w:r>
      <w:r w:rsidRPr="0062597A">
        <w:rPr>
          <w:rFonts w:ascii="Calibri" w:hAnsi="Calibri" w:cs="Calibri"/>
        </w:rPr>
        <w:t>requested.</w:t>
      </w:r>
    </w:p>
    <w:p w14:paraId="536DF189" w14:textId="77777777" w:rsidR="00C74F80" w:rsidRPr="0062597A" w:rsidRDefault="00C74F80" w:rsidP="00C74F80">
      <w:pPr>
        <w:pStyle w:val="BodyText"/>
        <w:spacing w:before="159" w:line="259" w:lineRule="auto"/>
        <w:ind w:right="523"/>
        <w:rPr>
          <w:sz w:val="22"/>
          <w:szCs w:val="22"/>
        </w:rPr>
      </w:pPr>
      <w:r w:rsidRPr="0062597A">
        <w:rPr>
          <w:sz w:val="22"/>
          <w:szCs w:val="22"/>
        </w:rPr>
        <w:t xml:space="preserve">PDR’s will take place </w:t>
      </w:r>
      <w:r w:rsidRPr="0062597A">
        <w:rPr>
          <w:sz w:val="22"/>
          <w:szCs w:val="22"/>
          <w:u w:val="single"/>
        </w:rPr>
        <w:t>mid-year during February annually</w:t>
      </w:r>
      <w:r w:rsidRPr="0062597A">
        <w:rPr>
          <w:sz w:val="22"/>
          <w:szCs w:val="22"/>
        </w:rPr>
        <w:t xml:space="preserve"> and recorded on TULIP. Whilst the PDR may incorporate some reflection and discussion in relation to any previous performance issues, the management of any performance issues should be carried </w:t>
      </w:r>
      <w:r w:rsidRPr="0062597A">
        <w:rPr>
          <w:sz w:val="22"/>
          <w:szCs w:val="22"/>
          <w:u w:val="single"/>
        </w:rPr>
        <w:t>out at the time and in accordance with</w:t>
      </w:r>
      <w:r w:rsidRPr="0062597A">
        <w:rPr>
          <w:sz w:val="22"/>
          <w:szCs w:val="22"/>
        </w:rPr>
        <w:t xml:space="preserve"> </w:t>
      </w:r>
      <w:r w:rsidRPr="0062597A">
        <w:rPr>
          <w:sz w:val="22"/>
          <w:szCs w:val="22"/>
          <w:u w:val="single"/>
        </w:rPr>
        <w:t>the Performance Management section of this document.</w:t>
      </w:r>
    </w:p>
    <w:p w14:paraId="3BD7E5C5" w14:textId="77777777" w:rsidR="00C74F80" w:rsidRPr="0062597A" w:rsidRDefault="00C74F80" w:rsidP="00C74F80">
      <w:pPr>
        <w:pStyle w:val="BodyText"/>
        <w:spacing w:before="6"/>
        <w:rPr>
          <w:sz w:val="22"/>
          <w:szCs w:val="22"/>
        </w:rPr>
      </w:pPr>
    </w:p>
    <w:p w14:paraId="6496779A" w14:textId="77777777" w:rsidR="00C74F80" w:rsidRPr="0062597A" w:rsidRDefault="00C74F80" w:rsidP="00C74F80">
      <w:pPr>
        <w:pStyle w:val="BodyText"/>
        <w:spacing w:before="57" w:line="259" w:lineRule="auto"/>
        <w:ind w:right="1011"/>
        <w:rPr>
          <w:sz w:val="22"/>
          <w:szCs w:val="22"/>
        </w:rPr>
      </w:pPr>
      <w:r w:rsidRPr="0062597A">
        <w:rPr>
          <w:sz w:val="22"/>
          <w:szCs w:val="22"/>
        </w:rPr>
        <w:t>PDRs will be completed on TULIP and the Residential Advisor will be invited to the meeting and request that preparation on TULIP is completed before the PDR meeting takes place as per the standard sections on TULIP as follows: -</w:t>
      </w:r>
    </w:p>
    <w:p w14:paraId="6C76737C"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160" w:after="0" w:line="240" w:lineRule="auto"/>
        <w:ind w:hanging="361"/>
        <w:contextualSpacing w:val="0"/>
        <w:rPr>
          <w:rFonts w:ascii="Calibri" w:hAnsi="Calibri" w:cs="Calibri"/>
        </w:rPr>
      </w:pPr>
      <w:r w:rsidRPr="0062597A">
        <w:rPr>
          <w:rFonts w:ascii="Calibri" w:hAnsi="Calibri" w:cs="Calibri"/>
          <w:b/>
        </w:rPr>
        <w:t xml:space="preserve">Role </w:t>
      </w:r>
      <w:r w:rsidRPr="0062597A">
        <w:rPr>
          <w:rFonts w:ascii="Calibri" w:hAnsi="Calibri" w:cs="Calibri"/>
        </w:rPr>
        <w:t>– brief overview of the key tasks involved in the Residential Advisor</w:t>
      </w:r>
      <w:r w:rsidRPr="0062597A">
        <w:rPr>
          <w:rFonts w:ascii="Calibri" w:hAnsi="Calibri" w:cs="Calibri"/>
          <w:spacing w:val="-10"/>
        </w:rPr>
        <w:t xml:space="preserve"> </w:t>
      </w:r>
      <w:proofErr w:type="gramStart"/>
      <w:r w:rsidRPr="0062597A">
        <w:rPr>
          <w:rFonts w:ascii="Calibri" w:hAnsi="Calibri" w:cs="Calibri"/>
        </w:rPr>
        <w:t>role</w:t>
      </w:r>
      <w:proofErr w:type="gramEnd"/>
    </w:p>
    <w:p w14:paraId="17395E80"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19" w:after="0"/>
        <w:ind w:right="579"/>
        <w:contextualSpacing w:val="0"/>
        <w:rPr>
          <w:rFonts w:ascii="Calibri" w:hAnsi="Calibri" w:cs="Calibri"/>
        </w:rPr>
      </w:pPr>
      <w:r w:rsidRPr="0062597A">
        <w:rPr>
          <w:rFonts w:ascii="Calibri" w:hAnsi="Calibri" w:cs="Calibri"/>
          <w:b/>
        </w:rPr>
        <w:t xml:space="preserve">Contribution and Performance </w:t>
      </w:r>
      <w:r w:rsidRPr="0062597A">
        <w:rPr>
          <w:rFonts w:ascii="Calibri" w:hAnsi="Calibri" w:cs="Calibri"/>
        </w:rPr>
        <w:t>– Agree key areas of contribution and performance with the Residential Advisor. This may involve additional performance areas identified by the Hall Warden and equally any issues in relation to</w:t>
      </w:r>
      <w:r w:rsidRPr="0062597A">
        <w:rPr>
          <w:rFonts w:ascii="Calibri" w:hAnsi="Calibri" w:cs="Calibri"/>
          <w:spacing w:val="-5"/>
        </w:rPr>
        <w:t xml:space="preserve"> </w:t>
      </w:r>
      <w:proofErr w:type="gramStart"/>
      <w:r w:rsidRPr="0062597A">
        <w:rPr>
          <w:rFonts w:ascii="Calibri" w:hAnsi="Calibri" w:cs="Calibri"/>
        </w:rPr>
        <w:t>performance</w:t>
      </w:r>
      <w:proofErr w:type="gramEnd"/>
    </w:p>
    <w:p w14:paraId="0EEB111F" w14:textId="77777777" w:rsidR="00C74F80" w:rsidRPr="0062597A" w:rsidRDefault="00C74F80" w:rsidP="00C74F80">
      <w:pPr>
        <w:pStyle w:val="ListParagraph"/>
        <w:widowControl w:val="0"/>
        <w:numPr>
          <w:ilvl w:val="0"/>
          <w:numId w:val="5"/>
        </w:numPr>
        <w:tabs>
          <w:tab w:val="left" w:pos="820"/>
          <w:tab w:val="left" w:pos="821"/>
        </w:tabs>
        <w:autoSpaceDE w:val="0"/>
        <w:autoSpaceDN w:val="0"/>
        <w:spacing w:before="2" w:after="0"/>
        <w:ind w:right="494"/>
        <w:contextualSpacing w:val="0"/>
        <w:rPr>
          <w:rFonts w:ascii="Calibri" w:hAnsi="Calibri" w:cs="Calibri"/>
        </w:rPr>
      </w:pPr>
      <w:r w:rsidRPr="0062597A">
        <w:rPr>
          <w:rFonts w:ascii="Calibri" w:hAnsi="Calibri" w:cs="Calibri"/>
          <w:b/>
        </w:rPr>
        <w:t xml:space="preserve">Plans and Priorities </w:t>
      </w:r>
      <w:r w:rsidRPr="0062597A">
        <w:rPr>
          <w:rFonts w:ascii="Calibri" w:hAnsi="Calibri" w:cs="Calibri"/>
        </w:rPr>
        <w:t xml:space="preserve">– Agree any priorities around key messaging and support for students such as health and safety, staying safe, where to get support etc. Equally, an opportunity to </w:t>
      </w:r>
      <w:r w:rsidRPr="0062597A">
        <w:rPr>
          <w:rFonts w:ascii="Calibri" w:hAnsi="Calibri" w:cs="Calibri"/>
        </w:rPr>
        <w:lastRenderedPageBreak/>
        <w:t>discuss plans in relation to student events and activities and working with Halls Life and Halls Management</w:t>
      </w:r>
    </w:p>
    <w:p w14:paraId="29821EFF" w14:textId="171EF39F" w:rsidR="00C74F80" w:rsidRPr="005C4FCE" w:rsidRDefault="00C74F80" w:rsidP="005C4FCE">
      <w:pPr>
        <w:pStyle w:val="ListParagraph"/>
        <w:widowControl w:val="0"/>
        <w:numPr>
          <w:ilvl w:val="0"/>
          <w:numId w:val="5"/>
        </w:numPr>
        <w:tabs>
          <w:tab w:val="left" w:pos="820"/>
          <w:tab w:val="left" w:pos="821"/>
        </w:tabs>
        <w:autoSpaceDE w:val="0"/>
        <w:autoSpaceDN w:val="0"/>
        <w:spacing w:after="0"/>
        <w:ind w:right="560"/>
        <w:contextualSpacing w:val="0"/>
        <w:rPr>
          <w:rFonts w:ascii="Calibri" w:hAnsi="Calibri" w:cs="Calibri"/>
        </w:rPr>
      </w:pPr>
      <w:r w:rsidRPr="0062597A">
        <w:rPr>
          <w:rFonts w:ascii="Calibri" w:hAnsi="Calibri" w:cs="Calibri"/>
          <w:b/>
        </w:rPr>
        <w:t xml:space="preserve">Development and Support – </w:t>
      </w:r>
      <w:r w:rsidRPr="0062597A">
        <w:rPr>
          <w:rFonts w:ascii="Calibri" w:hAnsi="Calibri" w:cs="Calibri"/>
        </w:rPr>
        <w:t>Opportunity to review and agree any development opportunities such as Senior Residential Advisor and equally any support requirements such as training, shadowing, equipment</w:t>
      </w:r>
      <w:r w:rsidRPr="0062597A">
        <w:rPr>
          <w:rFonts w:ascii="Calibri" w:hAnsi="Calibri" w:cs="Calibri"/>
          <w:spacing w:val="-3"/>
        </w:rPr>
        <w:t xml:space="preserve"> </w:t>
      </w:r>
      <w:r w:rsidRPr="0062597A">
        <w:rPr>
          <w:rFonts w:ascii="Calibri" w:hAnsi="Calibri" w:cs="Calibri"/>
        </w:rPr>
        <w:t>etc.</w:t>
      </w:r>
    </w:p>
    <w:p w14:paraId="1191F65D" w14:textId="3A3FC81A" w:rsidR="00C74F80" w:rsidRPr="005C4FCE" w:rsidRDefault="00C74F80" w:rsidP="005C4FCE">
      <w:pPr>
        <w:pStyle w:val="Heading2"/>
      </w:pPr>
      <w:bookmarkStart w:id="41" w:name="_Toc168300134"/>
      <w:r w:rsidRPr="005C4FCE">
        <w:t>Training</w:t>
      </w:r>
      <w:bookmarkEnd w:id="41"/>
    </w:p>
    <w:p w14:paraId="27A50EAD" w14:textId="77777777" w:rsidR="00C74F80" w:rsidRPr="0062597A" w:rsidRDefault="00C74F80" w:rsidP="00C74F80">
      <w:pPr>
        <w:pStyle w:val="BodyText"/>
        <w:spacing w:before="31" w:line="256" w:lineRule="auto"/>
        <w:ind w:right="958"/>
        <w:rPr>
          <w:sz w:val="22"/>
          <w:szCs w:val="22"/>
        </w:rPr>
      </w:pPr>
      <w:r w:rsidRPr="0062597A">
        <w:rPr>
          <w:sz w:val="22"/>
          <w:szCs w:val="22"/>
        </w:rPr>
        <w:t>Training for Residential Advisers takes place across the year as follows, and RAs are expected to actively engage with all areas of training, completing any mandatory training required:</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2360"/>
        <w:gridCol w:w="3282"/>
        <w:gridCol w:w="1899"/>
      </w:tblGrid>
      <w:tr w:rsidR="00C74F80" w:rsidRPr="0062597A" w14:paraId="0254B2AC" w14:textId="77777777" w:rsidTr="005C4FCE">
        <w:trPr>
          <w:trHeight w:val="748"/>
        </w:trPr>
        <w:tc>
          <w:tcPr>
            <w:tcW w:w="1841" w:type="dxa"/>
            <w:shd w:val="clear" w:color="auto" w:fill="8EA9DB"/>
          </w:tcPr>
          <w:p w14:paraId="0B2B6E31" w14:textId="77777777" w:rsidR="00C74F80" w:rsidRPr="0062597A" w:rsidRDefault="00C74F80" w:rsidP="00155DF0">
            <w:pPr>
              <w:pStyle w:val="TableParagraph"/>
              <w:spacing w:before="203"/>
              <w:ind w:left="225" w:right="216"/>
              <w:jc w:val="center"/>
              <w:rPr>
                <w:b/>
              </w:rPr>
            </w:pPr>
            <w:r w:rsidRPr="0062597A">
              <w:rPr>
                <w:b/>
              </w:rPr>
              <w:t>Format</w:t>
            </w:r>
          </w:p>
        </w:tc>
        <w:tc>
          <w:tcPr>
            <w:tcW w:w="2360" w:type="dxa"/>
            <w:shd w:val="clear" w:color="auto" w:fill="8EA9DB"/>
          </w:tcPr>
          <w:p w14:paraId="1C2EF8AA" w14:textId="77777777" w:rsidR="00C74F80" w:rsidRPr="0062597A" w:rsidRDefault="00C74F80" w:rsidP="00155DF0">
            <w:pPr>
              <w:pStyle w:val="TableParagraph"/>
              <w:spacing w:before="203"/>
              <w:ind w:left="703"/>
              <w:rPr>
                <w:b/>
              </w:rPr>
            </w:pPr>
            <w:r w:rsidRPr="0062597A">
              <w:rPr>
                <w:b/>
              </w:rPr>
              <w:t>Purpose</w:t>
            </w:r>
          </w:p>
        </w:tc>
        <w:tc>
          <w:tcPr>
            <w:tcW w:w="3282" w:type="dxa"/>
            <w:shd w:val="clear" w:color="auto" w:fill="8EA9DB"/>
          </w:tcPr>
          <w:p w14:paraId="51064156" w14:textId="77777777" w:rsidR="00C74F80" w:rsidRPr="0062597A" w:rsidRDefault="00C74F80" w:rsidP="00155DF0">
            <w:pPr>
              <w:pStyle w:val="TableParagraph"/>
              <w:spacing w:before="203"/>
              <w:ind w:left="659"/>
              <w:rPr>
                <w:b/>
              </w:rPr>
            </w:pPr>
            <w:r w:rsidRPr="0062597A">
              <w:rPr>
                <w:b/>
              </w:rPr>
              <w:t>Example content</w:t>
            </w:r>
          </w:p>
        </w:tc>
        <w:tc>
          <w:tcPr>
            <w:tcW w:w="1899" w:type="dxa"/>
            <w:shd w:val="clear" w:color="auto" w:fill="8EA9DB"/>
          </w:tcPr>
          <w:p w14:paraId="78056731" w14:textId="77777777" w:rsidR="00C74F80" w:rsidRPr="0062597A" w:rsidRDefault="00C74F80" w:rsidP="00155DF0">
            <w:pPr>
              <w:pStyle w:val="TableParagraph"/>
              <w:spacing w:before="33"/>
              <w:ind w:left="387" w:right="179" w:hanging="183"/>
              <w:rPr>
                <w:b/>
              </w:rPr>
            </w:pPr>
            <w:r w:rsidRPr="0062597A">
              <w:rPr>
                <w:b/>
              </w:rPr>
              <w:t>Mandatory / voluntary</w:t>
            </w:r>
          </w:p>
        </w:tc>
      </w:tr>
      <w:tr w:rsidR="00C74F80" w:rsidRPr="0062597A" w14:paraId="538DA10A" w14:textId="77777777" w:rsidTr="005C4FCE">
        <w:trPr>
          <w:trHeight w:val="947"/>
        </w:trPr>
        <w:tc>
          <w:tcPr>
            <w:tcW w:w="1841" w:type="dxa"/>
            <w:tcBorders>
              <w:bottom w:val="nil"/>
            </w:tcBorders>
            <w:shd w:val="clear" w:color="auto" w:fill="B4C5E7"/>
          </w:tcPr>
          <w:p w14:paraId="06572B4F" w14:textId="77777777" w:rsidR="00C74F80" w:rsidRPr="0062597A" w:rsidRDefault="00C74F80" w:rsidP="00155DF0">
            <w:pPr>
              <w:pStyle w:val="TableParagraph"/>
            </w:pPr>
          </w:p>
        </w:tc>
        <w:tc>
          <w:tcPr>
            <w:tcW w:w="2360" w:type="dxa"/>
            <w:tcBorders>
              <w:bottom w:val="nil"/>
            </w:tcBorders>
            <w:shd w:val="clear" w:color="auto" w:fill="B4C5E7"/>
          </w:tcPr>
          <w:p w14:paraId="5925195E" w14:textId="77777777" w:rsidR="00C74F80" w:rsidRPr="0062597A" w:rsidRDefault="00C74F80" w:rsidP="00155DF0">
            <w:pPr>
              <w:pStyle w:val="TableParagraph"/>
            </w:pPr>
          </w:p>
        </w:tc>
        <w:tc>
          <w:tcPr>
            <w:tcW w:w="3282" w:type="dxa"/>
            <w:tcBorders>
              <w:bottom w:val="nil"/>
            </w:tcBorders>
            <w:shd w:val="clear" w:color="auto" w:fill="D9E0F1"/>
          </w:tcPr>
          <w:p w14:paraId="7F4B074C" w14:textId="77777777" w:rsidR="00C74F80" w:rsidRPr="0062597A" w:rsidRDefault="00C74F80" w:rsidP="00C74F80">
            <w:pPr>
              <w:pStyle w:val="TableParagraph"/>
              <w:numPr>
                <w:ilvl w:val="0"/>
                <w:numId w:val="15"/>
              </w:numPr>
              <w:tabs>
                <w:tab w:val="left" w:pos="288"/>
              </w:tabs>
              <w:spacing w:before="174"/>
              <w:ind w:right="346" w:firstLine="0"/>
            </w:pPr>
            <w:r w:rsidRPr="0062597A">
              <w:t>Overview of the RA role and different</w:t>
            </w:r>
            <w:r w:rsidRPr="0062597A">
              <w:rPr>
                <w:spacing w:val="-9"/>
              </w:rPr>
              <w:t xml:space="preserve"> </w:t>
            </w:r>
            <w:r w:rsidRPr="0062597A">
              <w:t>responsibilities/duties</w:t>
            </w:r>
          </w:p>
        </w:tc>
        <w:tc>
          <w:tcPr>
            <w:tcW w:w="1899" w:type="dxa"/>
            <w:tcBorders>
              <w:bottom w:val="nil"/>
            </w:tcBorders>
            <w:shd w:val="clear" w:color="auto" w:fill="D9E0F1"/>
          </w:tcPr>
          <w:p w14:paraId="7C63EF8F" w14:textId="77777777" w:rsidR="00C74F80" w:rsidRPr="0062597A" w:rsidRDefault="00C74F80" w:rsidP="00155DF0">
            <w:pPr>
              <w:pStyle w:val="TableParagraph"/>
              <w:spacing w:before="3"/>
            </w:pPr>
          </w:p>
          <w:p w14:paraId="20EA3205" w14:textId="77777777" w:rsidR="00C74F80" w:rsidRPr="0062597A" w:rsidRDefault="00C74F80" w:rsidP="00155DF0">
            <w:pPr>
              <w:pStyle w:val="TableParagraph"/>
              <w:ind w:left="168" w:right="160"/>
              <w:jc w:val="center"/>
              <w:rPr>
                <w:b/>
              </w:rPr>
            </w:pPr>
            <w:r w:rsidRPr="0062597A">
              <w:rPr>
                <w:b/>
              </w:rPr>
              <w:t>Mandatory</w:t>
            </w:r>
          </w:p>
        </w:tc>
      </w:tr>
      <w:tr w:rsidR="00C74F80" w:rsidRPr="0062597A" w14:paraId="7FF9FAD4" w14:textId="77777777" w:rsidTr="005C4FCE">
        <w:trPr>
          <w:trHeight w:val="2374"/>
        </w:trPr>
        <w:tc>
          <w:tcPr>
            <w:tcW w:w="1841" w:type="dxa"/>
            <w:tcBorders>
              <w:top w:val="nil"/>
              <w:bottom w:val="nil"/>
            </w:tcBorders>
            <w:shd w:val="clear" w:color="auto" w:fill="B4C5E7"/>
          </w:tcPr>
          <w:p w14:paraId="7B67D173" w14:textId="77777777" w:rsidR="00C74F80" w:rsidRPr="0062597A" w:rsidRDefault="00C74F80" w:rsidP="00155DF0">
            <w:pPr>
              <w:pStyle w:val="TableParagraph"/>
            </w:pPr>
          </w:p>
          <w:p w14:paraId="58DB1A4B" w14:textId="77777777" w:rsidR="00C74F80" w:rsidRPr="0062597A" w:rsidRDefault="00C74F80" w:rsidP="00155DF0">
            <w:pPr>
              <w:pStyle w:val="TableParagraph"/>
              <w:spacing w:before="5"/>
            </w:pPr>
          </w:p>
          <w:p w14:paraId="688C9047" w14:textId="77777777" w:rsidR="00C74F80" w:rsidRPr="0062597A" w:rsidRDefault="00C74F80" w:rsidP="00155DF0">
            <w:pPr>
              <w:pStyle w:val="TableParagraph"/>
              <w:ind w:left="251" w:right="184" w:hanging="41"/>
              <w:rPr>
                <w:b/>
              </w:rPr>
            </w:pPr>
            <w:r w:rsidRPr="0062597A">
              <w:rPr>
                <w:b/>
              </w:rPr>
              <w:t>Pre-Conference online training</w:t>
            </w:r>
          </w:p>
        </w:tc>
        <w:tc>
          <w:tcPr>
            <w:tcW w:w="2360" w:type="dxa"/>
            <w:tcBorders>
              <w:top w:val="nil"/>
              <w:bottom w:val="nil"/>
            </w:tcBorders>
            <w:shd w:val="clear" w:color="auto" w:fill="B4C5E7"/>
          </w:tcPr>
          <w:p w14:paraId="7387D63F" w14:textId="77777777" w:rsidR="00C74F80" w:rsidRPr="0062597A" w:rsidRDefault="00C74F80" w:rsidP="00155DF0">
            <w:pPr>
              <w:pStyle w:val="TableParagraph"/>
              <w:spacing w:before="4"/>
            </w:pPr>
          </w:p>
          <w:p w14:paraId="3D3322A7" w14:textId="77777777" w:rsidR="00C74F80" w:rsidRPr="0062597A" w:rsidRDefault="00C74F80" w:rsidP="00155DF0">
            <w:pPr>
              <w:pStyle w:val="TableParagraph"/>
              <w:ind w:left="155" w:right="146" w:firstLine="3"/>
              <w:jc w:val="center"/>
              <w:rPr>
                <w:b/>
              </w:rPr>
            </w:pPr>
            <w:r w:rsidRPr="0062597A">
              <w:rPr>
                <w:b/>
              </w:rPr>
              <w:t>To provide an operational grounding to prepare RAs for attending the RA Conference</w:t>
            </w:r>
          </w:p>
        </w:tc>
        <w:tc>
          <w:tcPr>
            <w:tcW w:w="3282" w:type="dxa"/>
            <w:tcBorders>
              <w:top w:val="nil"/>
              <w:bottom w:val="nil"/>
            </w:tcBorders>
            <w:shd w:val="clear" w:color="auto" w:fill="D9E0F1"/>
          </w:tcPr>
          <w:p w14:paraId="6DC52C91" w14:textId="77777777" w:rsidR="00C74F80" w:rsidRPr="0062597A" w:rsidRDefault="00C74F80" w:rsidP="00C74F80">
            <w:pPr>
              <w:pStyle w:val="TableParagraph"/>
              <w:numPr>
                <w:ilvl w:val="0"/>
                <w:numId w:val="14"/>
              </w:numPr>
              <w:tabs>
                <w:tab w:val="left" w:pos="288"/>
              </w:tabs>
              <w:spacing w:before="196"/>
              <w:ind w:right="123" w:firstLine="0"/>
            </w:pPr>
            <w:r w:rsidRPr="0062597A">
              <w:t>Information about teams across the department and University that they will work</w:t>
            </w:r>
            <w:r w:rsidRPr="0062597A">
              <w:rPr>
                <w:spacing w:val="-4"/>
              </w:rPr>
              <w:t xml:space="preserve"> </w:t>
            </w:r>
            <w:r w:rsidRPr="0062597A">
              <w:t>with</w:t>
            </w:r>
          </w:p>
          <w:p w14:paraId="404BB6F4" w14:textId="77777777" w:rsidR="00C74F80" w:rsidRPr="0062597A" w:rsidRDefault="00C74F80" w:rsidP="00155DF0">
            <w:pPr>
              <w:pStyle w:val="TableParagraph"/>
              <w:spacing w:before="7"/>
            </w:pPr>
          </w:p>
          <w:p w14:paraId="33B68748" w14:textId="77777777" w:rsidR="00C74F80" w:rsidRPr="0062597A" w:rsidRDefault="00C74F80" w:rsidP="00C74F80">
            <w:pPr>
              <w:pStyle w:val="TableParagraph"/>
              <w:numPr>
                <w:ilvl w:val="0"/>
                <w:numId w:val="14"/>
              </w:numPr>
              <w:tabs>
                <w:tab w:val="left" w:pos="288"/>
              </w:tabs>
              <w:ind w:right="227" w:firstLine="0"/>
            </w:pPr>
            <w:r w:rsidRPr="0062597A">
              <w:t xml:space="preserve">Overview of the incident management system and how </w:t>
            </w:r>
            <w:r w:rsidRPr="0062597A">
              <w:rPr>
                <w:spacing w:val="-6"/>
              </w:rPr>
              <w:t xml:space="preserve">to </w:t>
            </w:r>
            <w:r w:rsidRPr="0062597A">
              <w:t>use</w:t>
            </w:r>
            <w:r w:rsidRPr="0062597A">
              <w:rPr>
                <w:spacing w:val="1"/>
              </w:rPr>
              <w:t xml:space="preserve"> </w:t>
            </w:r>
            <w:r w:rsidRPr="0062597A">
              <w:t>it</w:t>
            </w:r>
          </w:p>
        </w:tc>
        <w:tc>
          <w:tcPr>
            <w:tcW w:w="1899" w:type="dxa"/>
            <w:tcBorders>
              <w:top w:val="nil"/>
              <w:bottom w:val="nil"/>
            </w:tcBorders>
            <w:shd w:val="clear" w:color="auto" w:fill="D9E0F1"/>
          </w:tcPr>
          <w:p w14:paraId="7C70AA6C" w14:textId="77777777" w:rsidR="00C74F80" w:rsidRPr="0062597A" w:rsidRDefault="00C74F80" w:rsidP="00155DF0">
            <w:pPr>
              <w:pStyle w:val="TableParagraph"/>
            </w:pPr>
          </w:p>
          <w:p w14:paraId="0946E633" w14:textId="77777777" w:rsidR="00C74F80" w:rsidRPr="0062597A" w:rsidRDefault="00C74F80" w:rsidP="00155DF0">
            <w:pPr>
              <w:pStyle w:val="TableParagraph"/>
              <w:spacing w:before="158"/>
              <w:ind w:left="171" w:right="160"/>
              <w:jc w:val="center"/>
              <w:rPr>
                <w:b/>
              </w:rPr>
            </w:pPr>
            <w:r w:rsidRPr="0062597A">
              <w:rPr>
                <w:b/>
              </w:rPr>
              <w:t>To ideally be completed prior to attending conference, otherwise within 1 month of starting in role</w:t>
            </w:r>
          </w:p>
        </w:tc>
      </w:tr>
      <w:tr w:rsidR="00C74F80" w:rsidRPr="0062597A" w14:paraId="115947ED" w14:textId="77777777" w:rsidTr="005C4FCE">
        <w:trPr>
          <w:trHeight w:val="415"/>
        </w:trPr>
        <w:tc>
          <w:tcPr>
            <w:tcW w:w="1841" w:type="dxa"/>
            <w:tcBorders>
              <w:top w:val="nil"/>
            </w:tcBorders>
            <w:shd w:val="clear" w:color="auto" w:fill="B4C5E7"/>
          </w:tcPr>
          <w:p w14:paraId="3418A215" w14:textId="77777777" w:rsidR="00C74F80" w:rsidRPr="0062597A" w:rsidRDefault="00C74F80" w:rsidP="00155DF0">
            <w:pPr>
              <w:pStyle w:val="TableParagraph"/>
            </w:pPr>
          </w:p>
        </w:tc>
        <w:tc>
          <w:tcPr>
            <w:tcW w:w="2360" w:type="dxa"/>
            <w:tcBorders>
              <w:top w:val="nil"/>
            </w:tcBorders>
            <w:shd w:val="clear" w:color="auto" w:fill="B4C5E7"/>
          </w:tcPr>
          <w:p w14:paraId="300EDE44" w14:textId="77777777" w:rsidR="00C74F80" w:rsidRPr="0062597A" w:rsidRDefault="00C74F80" w:rsidP="00155DF0">
            <w:pPr>
              <w:pStyle w:val="TableParagraph"/>
            </w:pPr>
          </w:p>
        </w:tc>
        <w:tc>
          <w:tcPr>
            <w:tcW w:w="3282" w:type="dxa"/>
            <w:tcBorders>
              <w:top w:val="nil"/>
            </w:tcBorders>
            <w:shd w:val="clear" w:color="auto" w:fill="D9E0F1"/>
          </w:tcPr>
          <w:p w14:paraId="457199FD" w14:textId="77777777" w:rsidR="00C74F80" w:rsidRPr="0062597A" w:rsidRDefault="00C74F80" w:rsidP="00C74F80">
            <w:pPr>
              <w:pStyle w:val="TableParagraph"/>
              <w:numPr>
                <w:ilvl w:val="0"/>
                <w:numId w:val="13"/>
              </w:numPr>
              <w:tabs>
                <w:tab w:val="left" w:pos="338"/>
              </w:tabs>
              <w:spacing w:before="25"/>
            </w:pPr>
            <w:r w:rsidRPr="0062597A">
              <w:t>Fire safety</w:t>
            </w:r>
            <w:r w:rsidRPr="0062597A">
              <w:rPr>
                <w:spacing w:val="-2"/>
              </w:rPr>
              <w:t xml:space="preserve"> </w:t>
            </w:r>
            <w:r w:rsidRPr="0062597A">
              <w:t>training</w:t>
            </w:r>
          </w:p>
        </w:tc>
        <w:tc>
          <w:tcPr>
            <w:tcW w:w="1899" w:type="dxa"/>
            <w:tcBorders>
              <w:top w:val="nil"/>
            </w:tcBorders>
            <w:shd w:val="clear" w:color="auto" w:fill="D9E0F1"/>
          </w:tcPr>
          <w:p w14:paraId="322D5D19" w14:textId="77777777" w:rsidR="00C74F80" w:rsidRPr="0062597A" w:rsidRDefault="00C74F80" w:rsidP="00155DF0">
            <w:pPr>
              <w:pStyle w:val="TableParagraph"/>
            </w:pPr>
          </w:p>
        </w:tc>
      </w:tr>
      <w:tr w:rsidR="00C74F80" w:rsidRPr="0062597A" w14:paraId="5B00FE00" w14:textId="77777777" w:rsidTr="005C4FCE">
        <w:trPr>
          <w:trHeight w:val="1451"/>
        </w:trPr>
        <w:tc>
          <w:tcPr>
            <w:tcW w:w="1841" w:type="dxa"/>
            <w:tcBorders>
              <w:bottom w:val="nil"/>
            </w:tcBorders>
            <w:shd w:val="clear" w:color="auto" w:fill="B4C5E7"/>
          </w:tcPr>
          <w:p w14:paraId="2928F949" w14:textId="77777777" w:rsidR="00C74F80" w:rsidRPr="0062597A" w:rsidRDefault="00C74F80" w:rsidP="00155DF0">
            <w:pPr>
              <w:pStyle w:val="TableParagraph"/>
            </w:pPr>
          </w:p>
        </w:tc>
        <w:tc>
          <w:tcPr>
            <w:tcW w:w="2360" w:type="dxa"/>
            <w:tcBorders>
              <w:bottom w:val="nil"/>
            </w:tcBorders>
            <w:shd w:val="clear" w:color="auto" w:fill="B4C5E7"/>
          </w:tcPr>
          <w:p w14:paraId="23F0231D" w14:textId="77777777" w:rsidR="00C74F80" w:rsidRPr="0062597A" w:rsidRDefault="00C74F80" w:rsidP="00155DF0">
            <w:pPr>
              <w:pStyle w:val="TableParagraph"/>
            </w:pPr>
          </w:p>
          <w:p w14:paraId="4E7FCED9" w14:textId="77777777" w:rsidR="00C74F80" w:rsidRPr="0062597A" w:rsidRDefault="00C74F80" w:rsidP="00155DF0">
            <w:pPr>
              <w:pStyle w:val="TableParagraph"/>
              <w:spacing w:before="2"/>
            </w:pPr>
          </w:p>
          <w:p w14:paraId="182F4755" w14:textId="77777777" w:rsidR="00C74F80" w:rsidRPr="0062597A" w:rsidRDefault="00C74F80" w:rsidP="00155DF0">
            <w:pPr>
              <w:pStyle w:val="TableParagraph"/>
              <w:spacing w:line="237" w:lineRule="auto"/>
              <w:ind w:left="136" w:right="110" w:firstLine="79"/>
              <w:rPr>
                <w:b/>
              </w:rPr>
            </w:pPr>
            <w:r w:rsidRPr="0062597A">
              <w:rPr>
                <w:b/>
              </w:rPr>
              <w:t>In person conference normally over 2-3 days</w:t>
            </w:r>
          </w:p>
        </w:tc>
        <w:tc>
          <w:tcPr>
            <w:tcW w:w="3282" w:type="dxa"/>
            <w:tcBorders>
              <w:bottom w:val="nil"/>
            </w:tcBorders>
            <w:shd w:val="clear" w:color="auto" w:fill="D9E0F1"/>
          </w:tcPr>
          <w:p w14:paraId="68D03BF4" w14:textId="77777777" w:rsidR="00C74F80" w:rsidRPr="0062597A" w:rsidRDefault="00C74F80" w:rsidP="00155DF0">
            <w:pPr>
              <w:pStyle w:val="TableParagraph"/>
            </w:pPr>
          </w:p>
          <w:p w14:paraId="1798E2B3" w14:textId="77777777" w:rsidR="00C74F80" w:rsidRPr="0062597A" w:rsidRDefault="00C74F80" w:rsidP="00C74F80">
            <w:pPr>
              <w:pStyle w:val="TableParagraph"/>
              <w:numPr>
                <w:ilvl w:val="0"/>
                <w:numId w:val="12"/>
              </w:numPr>
              <w:tabs>
                <w:tab w:val="left" w:pos="338"/>
              </w:tabs>
              <w:ind w:right="344" w:firstLine="0"/>
            </w:pPr>
            <w:r w:rsidRPr="0062597A">
              <w:t xml:space="preserve">Dealing with incidents - common scenarios, who does what, how RAs work with </w:t>
            </w:r>
            <w:r w:rsidRPr="0062597A">
              <w:rPr>
                <w:spacing w:val="-4"/>
              </w:rPr>
              <w:t xml:space="preserve">other </w:t>
            </w:r>
            <w:r w:rsidRPr="0062597A">
              <w:t>teams</w:t>
            </w:r>
          </w:p>
        </w:tc>
        <w:tc>
          <w:tcPr>
            <w:tcW w:w="1899" w:type="dxa"/>
            <w:tcBorders>
              <w:bottom w:val="nil"/>
            </w:tcBorders>
            <w:shd w:val="clear" w:color="auto" w:fill="D9E0F1"/>
          </w:tcPr>
          <w:p w14:paraId="5F3DA572" w14:textId="77777777" w:rsidR="00C74F80" w:rsidRPr="0062597A" w:rsidRDefault="00C74F80" w:rsidP="00155DF0">
            <w:pPr>
              <w:pStyle w:val="TableParagraph"/>
            </w:pPr>
          </w:p>
        </w:tc>
      </w:tr>
      <w:tr w:rsidR="00C74F80" w:rsidRPr="0062597A" w14:paraId="759F0F09" w14:textId="77777777" w:rsidTr="005C4FCE">
        <w:trPr>
          <w:trHeight w:val="1021"/>
        </w:trPr>
        <w:tc>
          <w:tcPr>
            <w:tcW w:w="1841" w:type="dxa"/>
            <w:tcBorders>
              <w:top w:val="nil"/>
              <w:bottom w:val="nil"/>
            </w:tcBorders>
            <w:shd w:val="clear" w:color="auto" w:fill="B4C5E7"/>
          </w:tcPr>
          <w:p w14:paraId="501D1BF1" w14:textId="77777777" w:rsidR="00C74F80" w:rsidRPr="0062597A" w:rsidRDefault="00C74F80" w:rsidP="00155DF0">
            <w:pPr>
              <w:pStyle w:val="TableParagraph"/>
            </w:pPr>
          </w:p>
        </w:tc>
        <w:tc>
          <w:tcPr>
            <w:tcW w:w="2360" w:type="dxa"/>
            <w:tcBorders>
              <w:top w:val="nil"/>
              <w:bottom w:val="nil"/>
            </w:tcBorders>
            <w:shd w:val="clear" w:color="auto" w:fill="B4C5E7"/>
          </w:tcPr>
          <w:p w14:paraId="07C5D382" w14:textId="77777777" w:rsidR="00C74F80" w:rsidRPr="0062597A" w:rsidRDefault="00C74F80" w:rsidP="00155DF0">
            <w:pPr>
              <w:pStyle w:val="TableParagraph"/>
              <w:spacing w:before="119"/>
              <w:ind w:left="306" w:right="296" w:firstLine="48"/>
              <w:jc w:val="both"/>
              <w:rPr>
                <w:b/>
              </w:rPr>
            </w:pPr>
            <w:r w:rsidRPr="0062597A">
              <w:rPr>
                <w:b/>
              </w:rPr>
              <w:t>Provides RAs with training in all three areas of their role:</w:t>
            </w:r>
          </w:p>
        </w:tc>
        <w:tc>
          <w:tcPr>
            <w:tcW w:w="3282" w:type="dxa"/>
            <w:tcBorders>
              <w:top w:val="nil"/>
              <w:bottom w:val="nil"/>
            </w:tcBorders>
            <w:shd w:val="clear" w:color="auto" w:fill="D9E0F1"/>
          </w:tcPr>
          <w:p w14:paraId="4B4FC55E" w14:textId="77777777" w:rsidR="00C74F80" w:rsidRPr="0062597A" w:rsidRDefault="00C74F80" w:rsidP="00C74F80">
            <w:pPr>
              <w:pStyle w:val="TableParagraph"/>
              <w:numPr>
                <w:ilvl w:val="0"/>
                <w:numId w:val="11"/>
              </w:numPr>
              <w:tabs>
                <w:tab w:val="left" w:pos="338"/>
              </w:tabs>
              <w:spacing w:before="119"/>
              <w:ind w:right="496" w:firstLine="0"/>
              <w:jc w:val="both"/>
            </w:pPr>
            <w:r w:rsidRPr="0062597A">
              <w:t>Mental health training and details of services available to support</w:t>
            </w:r>
            <w:r w:rsidRPr="0062597A">
              <w:rPr>
                <w:spacing w:val="-1"/>
              </w:rPr>
              <w:t xml:space="preserve"> </w:t>
            </w:r>
            <w:r w:rsidRPr="0062597A">
              <w:t>students</w:t>
            </w:r>
          </w:p>
        </w:tc>
        <w:tc>
          <w:tcPr>
            <w:tcW w:w="1899" w:type="dxa"/>
            <w:tcBorders>
              <w:top w:val="nil"/>
              <w:bottom w:val="nil"/>
            </w:tcBorders>
            <w:shd w:val="clear" w:color="auto" w:fill="D9E0F1"/>
          </w:tcPr>
          <w:p w14:paraId="4E538841" w14:textId="77777777" w:rsidR="00C74F80" w:rsidRPr="0062597A" w:rsidRDefault="00C74F80" w:rsidP="00155DF0">
            <w:pPr>
              <w:pStyle w:val="TableParagraph"/>
            </w:pPr>
          </w:p>
        </w:tc>
      </w:tr>
      <w:tr w:rsidR="00C74F80" w:rsidRPr="0062597A" w14:paraId="61F50A3B" w14:textId="77777777" w:rsidTr="005C4FCE">
        <w:trPr>
          <w:trHeight w:val="495"/>
        </w:trPr>
        <w:tc>
          <w:tcPr>
            <w:tcW w:w="1841" w:type="dxa"/>
            <w:tcBorders>
              <w:top w:val="nil"/>
              <w:bottom w:val="nil"/>
            </w:tcBorders>
            <w:shd w:val="clear" w:color="auto" w:fill="B4C5E7"/>
          </w:tcPr>
          <w:p w14:paraId="7210BBE9" w14:textId="77777777" w:rsidR="00C74F80" w:rsidRPr="0062597A" w:rsidRDefault="00C74F80" w:rsidP="00155DF0">
            <w:pPr>
              <w:pStyle w:val="TableParagraph"/>
              <w:spacing w:before="55"/>
              <w:ind w:left="225" w:right="216"/>
              <w:jc w:val="center"/>
              <w:rPr>
                <w:b/>
              </w:rPr>
            </w:pPr>
            <w:r w:rsidRPr="0062597A">
              <w:rPr>
                <w:b/>
              </w:rPr>
              <w:t>RA Conference</w:t>
            </w:r>
          </w:p>
        </w:tc>
        <w:tc>
          <w:tcPr>
            <w:tcW w:w="2360" w:type="dxa"/>
            <w:tcBorders>
              <w:top w:val="nil"/>
              <w:bottom w:val="nil"/>
            </w:tcBorders>
            <w:shd w:val="clear" w:color="auto" w:fill="B4C5E7"/>
          </w:tcPr>
          <w:p w14:paraId="0705CC5D" w14:textId="77777777" w:rsidR="00C74F80" w:rsidRPr="0062597A" w:rsidRDefault="00C74F80" w:rsidP="00155DF0">
            <w:pPr>
              <w:pStyle w:val="TableParagraph"/>
            </w:pPr>
          </w:p>
        </w:tc>
        <w:tc>
          <w:tcPr>
            <w:tcW w:w="3282" w:type="dxa"/>
            <w:tcBorders>
              <w:top w:val="nil"/>
              <w:bottom w:val="nil"/>
            </w:tcBorders>
            <w:shd w:val="clear" w:color="auto" w:fill="D9E0F1"/>
          </w:tcPr>
          <w:p w14:paraId="047DC2DD" w14:textId="77777777" w:rsidR="00C74F80" w:rsidRPr="0062597A" w:rsidRDefault="00C74F80" w:rsidP="00C74F80">
            <w:pPr>
              <w:pStyle w:val="TableParagraph"/>
              <w:numPr>
                <w:ilvl w:val="0"/>
                <w:numId w:val="10"/>
              </w:numPr>
              <w:tabs>
                <w:tab w:val="left" w:pos="338"/>
              </w:tabs>
              <w:spacing w:before="111"/>
            </w:pPr>
            <w:r w:rsidRPr="0062597A">
              <w:t>Student health</w:t>
            </w:r>
            <w:r w:rsidRPr="0062597A">
              <w:rPr>
                <w:spacing w:val="-2"/>
              </w:rPr>
              <w:t xml:space="preserve"> </w:t>
            </w:r>
            <w:r w:rsidRPr="0062597A">
              <w:t>information</w:t>
            </w:r>
          </w:p>
        </w:tc>
        <w:tc>
          <w:tcPr>
            <w:tcW w:w="1899" w:type="dxa"/>
            <w:tcBorders>
              <w:top w:val="nil"/>
              <w:bottom w:val="nil"/>
            </w:tcBorders>
            <w:shd w:val="clear" w:color="auto" w:fill="D9E0F1"/>
          </w:tcPr>
          <w:p w14:paraId="67A938CD" w14:textId="77777777" w:rsidR="00C74F80" w:rsidRPr="0062597A" w:rsidRDefault="00C74F80" w:rsidP="00155DF0">
            <w:pPr>
              <w:pStyle w:val="TableParagraph"/>
              <w:spacing w:before="55"/>
              <w:ind w:left="168" w:right="160"/>
              <w:jc w:val="center"/>
              <w:rPr>
                <w:b/>
              </w:rPr>
            </w:pPr>
            <w:r w:rsidRPr="0062597A">
              <w:rPr>
                <w:b/>
              </w:rPr>
              <w:t>Mandatory</w:t>
            </w:r>
          </w:p>
        </w:tc>
      </w:tr>
      <w:tr w:rsidR="00C74F80" w:rsidRPr="0062597A" w14:paraId="63C65F82" w14:textId="77777777" w:rsidTr="005C4FCE">
        <w:trPr>
          <w:trHeight w:val="669"/>
        </w:trPr>
        <w:tc>
          <w:tcPr>
            <w:tcW w:w="1841" w:type="dxa"/>
            <w:tcBorders>
              <w:top w:val="nil"/>
              <w:bottom w:val="nil"/>
            </w:tcBorders>
            <w:shd w:val="clear" w:color="auto" w:fill="B4C5E7"/>
          </w:tcPr>
          <w:p w14:paraId="109659A5" w14:textId="77777777" w:rsidR="00C74F80" w:rsidRPr="0062597A" w:rsidRDefault="00C74F80" w:rsidP="00155DF0">
            <w:pPr>
              <w:pStyle w:val="TableParagraph"/>
            </w:pPr>
          </w:p>
        </w:tc>
        <w:tc>
          <w:tcPr>
            <w:tcW w:w="2360" w:type="dxa"/>
            <w:tcBorders>
              <w:top w:val="nil"/>
              <w:bottom w:val="nil"/>
            </w:tcBorders>
            <w:shd w:val="clear" w:color="auto" w:fill="B4C5E7"/>
          </w:tcPr>
          <w:p w14:paraId="72F9CB1B" w14:textId="77777777" w:rsidR="00C74F80" w:rsidRPr="0062597A" w:rsidRDefault="00C74F80" w:rsidP="00155DF0">
            <w:pPr>
              <w:pStyle w:val="TableParagraph"/>
              <w:spacing w:before="76"/>
              <w:ind w:left="234" w:right="210" w:firstLine="367"/>
              <w:rPr>
                <w:b/>
                <w:i/>
              </w:rPr>
            </w:pPr>
            <w:r w:rsidRPr="0062597A">
              <w:rPr>
                <w:b/>
                <w:i/>
              </w:rPr>
              <w:t>Supporting / signposting students</w:t>
            </w:r>
          </w:p>
        </w:tc>
        <w:tc>
          <w:tcPr>
            <w:tcW w:w="3282" w:type="dxa"/>
            <w:tcBorders>
              <w:top w:val="nil"/>
              <w:bottom w:val="nil"/>
            </w:tcBorders>
            <w:shd w:val="clear" w:color="auto" w:fill="D9E0F1"/>
          </w:tcPr>
          <w:p w14:paraId="73F1C58A" w14:textId="77777777" w:rsidR="00C74F80" w:rsidRPr="0062597A" w:rsidRDefault="00C74F80" w:rsidP="00155DF0">
            <w:pPr>
              <w:pStyle w:val="TableParagraph"/>
              <w:spacing w:before="3"/>
            </w:pPr>
          </w:p>
          <w:p w14:paraId="1D342D5B" w14:textId="77777777" w:rsidR="00C74F80" w:rsidRPr="0062597A" w:rsidRDefault="00C74F80" w:rsidP="00C74F80">
            <w:pPr>
              <w:pStyle w:val="TableParagraph"/>
              <w:numPr>
                <w:ilvl w:val="0"/>
                <w:numId w:val="9"/>
              </w:numPr>
              <w:tabs>
                <w:tab w:val="left" w:pos="338"/>
              </w:tabs>
            </w:pPr>
            <w:r w:rsidRPr="0062597A">
              <w:t>First Aid</w:t>
            </w:r>
            <w:r w:rsidRPr="0062597A">
              <w:rPr>
                <w:spacing w:val="-2"/>
              </w:rPr>
              <w:t xml:space="preserve"> </w:t>
            </w:r>
            <w:r w:rsidRPr="0062597A">
              <w:t>training</w:t>
            </w:r>
          </w:p>
        </w:tc>
        <w:tc>
          <w:tcPr>
            <w:tcW w:w="1899" w:type="dxa"/>
            <w:tcBorders>
              <w:top w:val="nil"/>
              <w:bottom w:val="nil"/>
            </w:tcBorders>
            <w:shd w:val="clear" w:color="auto" w:fill="D9E0F1"/>
          </w:tcPr>
          <w:p w14:paraId="75BCB706" w14:textId="77777777" w:rsidR="00C74F80" w:rsidRPr="0062597A" w:rsidRDefault="00C74F80" w:rsidP="00155DF0">
            <w:pPr>
              <w:pStyle w:val="TableParagraph"/>
            </w:pPr>
          </w:p>
        </w:tc>
      </w:tr>
      <w:tr w:rsidR="00C74F80" w:rsidRPr="0062597A" w14:paraId="796C1AAD" w14:textId="77777777" w:rsidTr="005C4FCE">
        <w:trPr>
          <w:trHeight w:val="593"/>
        </w:trPr>
        <w:tc>
          <w:tcPr>
            <w:tcW w:w="1841" w:type="dxa"/>
            <w:tcBorders>
              <w:top w:val="nil"/>
              <w:bottom w:val="nil"/>
            </w:tcBorders>
            <w:shd w:val="clear" w:color="auto" w:fill="B4C5E7"/>
          </w:tcPr>
          <w:p w14:paraId="4C4AE1A8" w14:textId="77777777" w:rsidR="00C74F80" w:rsidRPr="0062597A" w:rsidRDefault="00C74F80" w:rsidP="00155DF0">
            <w:pPr>
              <w:pStyle w:val="TableParagraph"/>
            </w:pPr>
          </w:p>
        </w:tc>
        <w:tc>
          <w:tcPr>
            <w:tcW w:w="2360" w:type="dxa"/>
            <w:tcBorders>
              <w:top w:val="nil"/>
              <w:bottom w:val="nil"/>
            </w:tcBorders>
            <w:shd w:val="clear" w:color="auto" w:fill="B4C5E7"/>
          </w:tcPr>
          <w:p w14:paraId="6FBFC54B" w14:textId="77777777" w:rsidR="00C74F80" w:rsidRPr="0062597A" w:rsidRDefault="00C74F80" w:rsidP="00155DF0">
            <w:pPr>
              <w:pStyle w:val="TableParagraph"/>
              <w:spacing w:before="16"/>
              <w:ind w:left="770" w:right="496" w:hanging="248"/>
              <w:rPr>
                <w:b/>
                <w:i/>
              </w:rPr>
            </w:pPr>
            <w:r w:rsidRPr="0062597A">
              <w:rPr>
                <w:b/>
                <w:i/>
              </w:rPr>
              <w:t>Responding to incidents</w:t>
            </w:r>
          </w:p>
        </w:tc>
        <w:tc>
          <w:tcPr>
            <w:tcW w:w="3282" w:type="dxa"/>
            <w:tcBorders>
              <w:top w:val="nil"/>
              <w:bottom w:val="nil"/>
            </w:tcBorders>
            <w:shd w:val="clear" w:color="auto" w:fill="D9E0F1"/>
          </w:tcPr>
          <w:p w14:paraId="2B00B13A" w14:textId="77777777" w:rsidR="00C74F80" w:rsidRPr="0062597A" w:rsidRDefault="00C74F80" w:rsidP="00C74F80">
            <w:pPr>
              <w:pStyle w:val="TableParagraph"/>
              <w:numPr>
                <w:ilvl w:val="0"/>
                <w:numId w:val="8"/>
              </w:numPr>
              <w:tabs>
                <w:tab w:val="left" w:pos="338"/>
              </w:tabs>
              <w:spacing w:before="150"/>
            </w:pPr>
            <w:r w:rsidRPr="0062597A">
              <w:t>Events</w:t>
            </w:r>
            <w:r w:rsidRPr="0062597A">
              <w:rPr>
                <w:spacing w:val="-1"/>
              </w:rPr>
              <w:t xml:space="preserve"> </w:t>
            </w:r>
            <w:r w:rsidRPr="0062597A">
              <w:t>training</w:t>
            </w:r>
          </w:p>
        </w:tc>
        <w:tc>
          <w:tcPr>
            <w:tcW w:w="1899" w:type="dxa"/>
            <w:tcBorders>
              <w:top w:val="nil"/>
              <w:bottom w:val="nil"/>
            </w:tcBorders>
            <w:shd w:val="clear" w:color="auto" w:fill="D9E0F1"/>
          </w:tcPr>
          <w:p w14:paraId="549BD5F6" w14:textId="77777777" w:rsidR="00C74F80" w:rsidRPr="0062597A" w:rsidRDefault="00C74F80" w:rsidP="00155DF0">
            <w:pPr>
              <w:pStyle w:val="TableParagraph"/>
            </w:pPr>
          </w:p>
        </w:tc>
      </w:tr>
      <w:tr w:rsidR="00C74F80" w:rsidRPr="0062597A" w14:paraId="69B63A2F" w14:textId="77777777" w:rsidTr="005C4FCE">
        <w:trPr>
          <w:trHeight w:val="1098"/>
        </w:trPr>
        <w:tc>
          <w:tcPr>
            <w:tcW w:w="1841" w:type="dxa"/>
            <w:tcBorders>
              <w:top w:val="nil"/>
            </w:tcBorders>
            <w:shd w:val="clear" w:color="auto" w:fill="B4C5E7"/>
          </w:tcPr>
          <w:p w14:paraId="434856A8" w14:textId="77777777" w:rsidR="00C74F80" w:rsidRPr="0062597A" w:rsidRDefault="00C74F80" w:rsidP="00155DF0">
            <w:pPr>
              <w:pStyle w:val="TableParagraph"/>
            </w:pPr>
          </w:p>
        </w:tc>
        <w:tc>
          <w:tcPr>
            <w:tcW w:w="2360" w:type="dxa"/>
            <w:tcBorders>
              <w:top w:val="nil"/>
            </w:tcBorders>
            <w:shd w:val="clear" w:color="auto" w:fill="B4C5E7"/>
          </w:tcPr>
          <w:p w14:paraId="493155F4" w14:textId="77777777" w:rsidR="00C74F80" w:rsidRPr="0062597A" w:rsidRDefault="00C74F80" w:rsidP="00155DF0">
            <w:pPr>
              <w:pStyle w:val="TableParagraph"/>
              <w:ind w:left="880" w:right="160" w:hanging="697"/>
              <w:rPr>
                <w:b/>
                <w:i/>
              </w:rPr>
            </w:pPr>
            <w:r w:rsidRPr="0062597A">
              <w:rPr>
                <w:b/>
                <w:i/>
              </w:rPr>
              <w:t>Community building / events</w:t>
            </w:r>
          </w:p>
        </w:tc>
        <w:tc>
          <w:tcPr>
            <w:tcW w:w="3282" w:type="dxa"/>
            <w:tcBorders>
              <w:top w:val="nil"/>
            </w:tcBorders>
            <w:shd w:val="clear" w:color="auto" w:fill="D9E0F1"/>
          </w:tcPr>
          <w:p w14:paraId="04BB5334" w14:textId="77777777" w:rsidR="00C74F80" w:rsidRPr="0062597A" w:rsidRDefault="00C74F80" w:rsidP="00C74F80">
            <w:pPr>
              <w:pStyle w:val="TableParagraph"/>
              <w:numPr>
                <w:ilvl w:val="0"/>
                <w:numId w:val="7"/>
              </w:numPr>
              <w:tabs>
                <w:tab w:val="left" w:pos="338"/>
              </w:tabs>
              <w:spacing w:before="147"/>
              <w:ind w:right="537" w:firstLine="0"/>
            </w:pPr>
            <w:r w:rsidRPr="0062597A">
              <w:t xml:space="preserve">The practicalities of the </w:t>
            </w:r>
            <w:r w:rsidRPr="0062597A">
              <w:rPr>
                <w:spacing w:val="-6"/>
              </w:rPr>
              <w:t xml:space="preserve">RA </w:t>
            </w:r>
            <w:r w:rsidRPr="0062597A">
              <w:t>role; overview of key duties, scenarios</w:t>
            </w:r>
            <w:r w:rsidRPr="0062597A">
              <w:rPr>
                <w:spacing w:val="-4"/>
              </w:rPr>
              <w:t xml:space="preserve"> </w:t>
            </w:r>
            <w:r w:rsidRPr="0062597A">
              <w:t>etc</w:t>
            </w:r>
          </w:p>
        </w:tc>
        <w:tc>
          <w:tcPr>
            <w:tcW w:w="1899" w:type="dxa"/>
            <w:tcBorders>
              <w:top w:val="nil"/>
            </w:tcBorders>
            <w:shd w:val="clear" w:color="auto" w:fill="D9E0F1"/>
          </w:tcPr>
          <w:p w14:paraId="21739209" w14:textId="77777777" w:rsidR="00C74F80" w:rsidRPr="0062597A" w:rsidRDefault="00C74F80" w:rsidP="00155DF0">
            <w:pPr>
              <w:pStyle w:val="TableParagraph"/>
            </w:pPr>
          </w:p>
        </w:tc>
      </w:tr>
      <w:tr w:rsidR="00C74F80" w:rsidRPr="0062597A" w14:paraId="7ED9165F" w14:textId="77777777" w:rsidTr="005C4FCE">
        <w:trPr>
          <w:trHeight w:val="2305"/>
        </w:trPr>
        <w:tc>
          <w:tcPr>
            <w:tcW w:w="1841" w:type="dxa"/>
            <w:shd w:val="clear" w:color="auto" w:fill="B4C5E7"/>
          </w:tcPr>
          <w:p w14:paraId="0EE311E4" w14:textId="77777777" w:rsidR="00C74F80" w:rsidRPr="0062597A" w:rsidRDefault="00C74F80" w:rsidP="00155DF0">
            <w:pPr>
              <w:pStyle w:val="TableParagraph"/>
            </w:pPr>
          </w:p>
          <w:p w14:paraId="38321220" w14:textId="77777777" w:rsidR="00C74F80" w:rsidRPr="0062597A" w:rsidRDefault="00C74F80" w:rsidP="00155DF0">
            <w:pPr>
              <w:pStyle w:val="TableParagraph"/>
            </w:pPr>
          </w:p>
          <w:p w14:paraId="73EE153C" w14:textId="77777777" w:rsidR="00C74F80" w:rsidRPr="0062597A" w:rsidRDefault="00C74F80" w:rsidP="00155DF0">
            <w:pPr>
              <w:pStyle w:val="TableParagraph"/>
              <w:spacing w:before="3"/>
            </w:pPr>
          </w:p>
          <w:p w14:paraId="0FB1A72B" w14:textId="77777777" w:rsidR="00C74F80" w:rsidRPr="0062597A" w:rsidRDefault="00C74F80" w:rsidP="00155DF0">
            <w:pPr>
              <w:pStyle w:val="TableParagraph"/>
              <w:ind w:left="486" w:right="419" w:hanging="41"/>
              <w:rPr>
                <w:b/>
              </w:rPr>
            </w:pPr>
            <w:r w:rsidRPr="0062597A">
              <w:rPr>
                <w:b/>
              </w:rPr>
              <w:t>Team/Site induction</w:t>
            </w:r>
          </w:p>
        </w:tc>
        <w:tc>
          <w:tcPr>
            <w:tcW w:w="2360" w:type="dxa"/>
            <w:shd w:val="clear" w:color="auto" w:fill="B4C5E7"/>
          </w:tcPr>
          <w:p w14:paraId="2D66E694" w14:textId="77777777" w:rsidR="00C74F80" w:rsidRPr="0062597A" w:rsidRDefault="00C74F80" w:rsidP="00155DF0">
            <w:pPr>
              <w:pStyle w:val="TableParagraph"/>
            </w:pPr>
          </w:p>
          <w:p w14:paraId="5FA879F4" w14:textId="77777777" w:rsidR="00C74F80" w:rsidRPr="0062597A" w:rsidRDefault="00C74F80" w:rsidP="00155DF0">
            <w:pPr>
              <w:pStyle w:val="TableParagraph"/>
              <w:spacing w:before="3"/>
            </w:pPr>
          </w:p>
          <w:p w14:paraId="5D5B7CB3" w14:textId="77777777" w:rsidR="00C74F80" w:rsidRPr="0062597A" w:rsidRDefault="00C74F80" w:rsidP="00155DF0">
            <w:pPr>
              <w:pStyle w:val="TableParagraph"/>
              <w:ind w:left="412" w:firstLine="382"/>
              <w:rPr>
                <w:b/>
              </w:rPr>
            </w:pPr>
            <w:r w:rsidRPr="0062597A">
              <w:rPr>
                <w:b/>
              </w:rPr>
              <w:t xml:space="preserve">Training to understand </w:t>
            </w:r>
            <w:r w:rsidRPr="0062597A">
              <w:rPr>
                <w:b/>
                <w:spacing w:val="-4"/>
              </w:rPr>
              <w:t xml:space="preserve">local </w:t>
            </w:r>
            <w:r w:rsidRPr="0062597A">
              <w:rPr>
                <w:b/>
              </w:rPr>
              <w:t>processes</w:t>
            </w:r>
            <w:r w:rsidRPr="0062597A">
              <w:rPr>
                <w:b/>
                <w:spacing w:val="-1"/>
              </w:rPr>
              <w:t xml:space="preserve"> </w:t>
            </w:r>
            <w:r w:rsidRPr="0062597A">
              <w:rPr>
                <w:b/>
              </w:rPr>
              <w:t>and</w:t>
            </w:r>
          </w:p>
          <w:p w14:paraId="19CBD0EC" w14:textId="77777777" w:rsidR="00C74F80" w:rsidRPr="0062597A" w:rsidRDefault="00C74F80" w:rsidP="00155DF0">
            <w:pPr>
              <w:pStyle w:val="TableParagraph"/>
              <w:spacing w:before="1"/>
              <w:ind w:left="664"/>
              <w:rPr>
                <w:b/>
              </w:rPr>
            </w:pPr>
            <w:r w:rsidRPr="0062597A">
              <w:rPr>
                <w:b/>
              </w:rPr>
              <w:t>procedures</w:t>
            </w:r>
          </w:p>
        </w:tc>
        <w:tc>
          <w:tcPr>
            <w:tcW w:w="3282" w:type="dxa"/>
            <w:tcBorders>
              <w:bottom w:val="nil"/>
            </w:tcBorders>
            <w:shd w:val="clear" w:color="auto" w:fill="D9E0F1"/>
          </w:tcPr>
          <w:p w14:paraId="3B1AA4CF" w14:textId="77777777" w:rsidR="00C74F80" w:rsidRPr="0062597A" w:rsidRDefault="00C74F80" w:rsidP="00155DF0">
            <w:pPr>
              <w:pStyle w:val="TableParagraph"/>
            </w:pPr>
          </w:p>
          <w:p w14:paraId="08316016" w14:textId="77777777" w:rsidR="00C74F80" w:rsidRPr="0062597A" w:rsidRDefault="00C74F80" w:rsidP="00C74F80">
            <w:pPr>
              <w:pStyle w:val="TableParagraph"/>
              <w:numPr>
                <w:ilvl w:val="0"/>
                <w:numId w:val="6"/>
              </w:numPr>
              <w:tabs>
                <w:tab w:val="left" w:pos="338"/>
              </w:tabs>
              <w:ind w:right="99" w:firstLine="0"/>
            </w:pPr>
            <w:r w:rsidRPr="0062597A">
              <w:t>Site and team orientation, health and safety, overview of key procedures e.g. for overnight</w:t>
            </w:r>
            <w:r w:rsidRPr="0062597A">
              <w:rPr>
                <w:spacing w:val="-8"/>
              </w:rPr>
              <w:t xml:space="preserve"> </w:t>
            </w:r>
            <w:r w:rsidRPr="0062597A">
              <w:t>duty</w:t>
            </w:r>
          </w:p>
          <w:p w14:paraId="693FD906" w14:textId="77777777" w:rsidR="00C74F80" w:rsidRPr="0062597A" w:rsidRDefault="00C74F80" w:rsidP="00155DF0">
            <w:pPr>
              <w:pStyle w:val="TableParagraph"/>
            </w:pPr>
          </w:p>
          <w:p w14:paraId="51759B63" w14:textId="77777777" w:rsidR="00C74F80" w:rsidRPr="0062597A" w:rsidRDefault="00C74F80" w:rsidP="00155DF0">
            <w:pPr>
              <w:pStyle w:val="TableParagraph"/>
              <w:spacing w:before="2"/>
            </w:pPr>
          </w:p>
          <w:p w14:paraId="27D7077F" w14:textId="77777777" w:rsidR="00C74F80" w:rsidRPr="0062597A" w:rsidRDefault="00C74F80" w:rsidP="00C74F80">
            <w:pPr>
              <w:pStyle w:val="TableParagraph"/>
              <w:numPr>
                <w:ilvl w:val="0"/>
                <w:numId w:val="6"/>
              </w:numPr>
              <w:tabs>
                <w:tab w:val="left" w:pos="338"/>
              </w:tabs>
              <w:spacing w:line="237" w:lineRule="auto"/>
              <w:ind w:right="159" w:firstLine="0"/>
            </w:pPr>
            <w:r w:rsidRPr="0062597A">
              <w:t>Introduction to local teams the RAs will be working</w:t>
            </w:r>
            <w:r w:rsidRPr="0062597A">
              <w:rPr>
                <w:spacing w:val="-5"/>
              </w:rPr>
              <w:t xml:space="preserve"> </w:t>
            </w:r>
            <w:r w:rsidRPr="0062597A">
              <w:t>with</w:t>
            </w:r>
          </w:p>
        </w:tc>
        <w:tc>
          <w:tcPr>
            <w:tcW w:w="1899" w:type="dxa"/>
            <w:shd w:val="clear" w:color="auto" w:fill="D9E0F1"/>
          </w:tcPr>
          <w:p w14:paraId="7F476781" w14:textId="77777777" w:rsidR="00C74F80" w:rsidRPr="0062597A" w:rsidRDefault="00C74F80" w:rsidP="00155DF0">
            <w:pPr>
              <w:pStyle w:val="TableParagraph"/>
            </w:pPr>
          </w:p>
          <w:p w14:paraId="715AADEE" w14:textId="77777777" w:rsidR="00C74F80" w:rsidRPr="0062597A" w:rsidRDefault="00C74F80" w:rsidP="00155DF0">
            <w:pPr>
              <w:pStyle w:val="TableParagraph"/>
            </w:pPr>
          </w:p>
          <w:p w14:paraId="3ECF7D38" w14:textId="77777777" w:rsidR="00C74F80" w:rsidRPr="0062597A" w:rsidRDefault="00C74F80" w:rsidP="00155DF0">
            <w:pPr>
              <w:pStyle w:val="TableParagraph"/>
            </w:pPr>
          </w:p>
          <w:p w14:paraId="3903ADA1" w14:textId="77777777" w:rsidR="00C74F80" w:rsidRPr="0062597A" w:rsidRDefault="00C74F80" w:rsidP="00155DF0">
            <w:pPr>
              <w:pStyle w:val="TableParagraph"/>
              <w:spacing w:before="3"/>
            </w:pPr>
          </w:p>
          <w:p w14:paraId="5D28BC9F" w14:textId="77777777" w:rsidR="00C74F80" w:rsidRPr="0062597A" w:rsidRDefault="00C74F80" w:rsidP="00155DF0">
            <w:pPr>
              <w:pStyle w:val="TableParagraph"/>
              <w:ind w:left="168" w:right="160"/>
              <w:jc w:val="center"/>
              <w:rPr>
                <w:b/>
              </w:rPr>
            </w:pPr>
            <w:r w:rsidRPr="0062597A">
              <w:rPr>
                <w:b/>
              </w:rPr>
              <w:t>Mandatory</w:t>
            </w:r>
          </w:p>
        </w:tc>
      </w:tr>
    </w:tbl>
    <w:tbl>
      <w:tblPr>
        <w:tblpPr w:leftFromText="180" w:rightFromText="180" w:vertAnchor="text" w:horzAnchor="margin"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2360"/>
        <w:gridCol w:w="3282"/>
        <w:gridCol w:w="1899"/>
      </w:tblGrid>
      <w:tr w:rsidR="005C4FCE" w:rsidRPr="0062597A" w14:paraId="6516E6F8" w14:textId="77777777" w:rsidTr="005C4FCE">
        <w:trPr>
          <w:trHeight w:val="1110"/>
        </w:trPr>
        <w:tc>
          <w:tcPr>
            <w:tcW w:w="1841" w:type="dxa"/>
            <w:tcBorders>
              <w:top w:val="nil"/>
            </w:tcBorders>
            <w:shd w:val="clear" w:color="auto" w:fill="B4C5E7"/>
          </w:tcPr>
          <w:p w14:paraId="4CC5E0F5" w14:textId="77777777" w:rsidR="005C4FCE" w:rsidRPr="0062597A" w:rsidRDefault="005C4FCE" w:rsidP="005C4FCE">
            <w:pPr>
              <w:pStyle w:val="TableParagraph"/>
            </w:pPr>
          </w:p>
        </w:tc>
        <w:tc>
          <w:tcPr>
            <w:tcW w:w="2360" w:type="dxa"/>
            <w:shd w:val="clear" w:color="auto" w:fill="B4C5E7"/>
          </w:tcPr>
          <w:p w14:paraId="5E540539" w14:textId="77777777" w:rsidR="005C4FCE" w:rsidRPr="0062597A" w:rsidRDefault="005C4FCE" w:rsidP="005C4FCE">
            <w:pPr>
              <w:pStyle w:val="TableParagraph"/>
            </w:pPr>
          </w:p>
        </w:tc>
        <w:tc>
          <w:tcPr>
            <w:tcW w:w="3282" w:type="dxa"/>
            <w:tcBorders>
              <w:top w:val="nil"/>
            </w:tcBorders>
            <w:shd w:val="clear" w:color="auto" w:fill="D9E0F1"/>
          </w:tcPr>
          <w:p w14:paraId="58593CF6" w14:textId="77777777" w:rsidR="005C4FCE" w:rsidRPr="0062597A" w:rsidRDefault="005C4FCE" w:rsidP="005C4FCE">
            <w:pPr>
              <w:pStyle w:val="TableParagraph"/>
              <w:numPr>
                <w:ilvl w:val="0"/>
                <w:numId w:val="21"/>
              </w:numPr>
              <w:tabs>
                <w:tab w:val="left" w:pos="338"/>
              </w:tabs>
              <w:spacing w:before="150"/>
              <w:ind w:right="327" w:firstLine="0"/>
            </w:pPr>
            <w:r w:rsidRPr="0062597A">
              <w:t>To also include covering mandatory University induction topics</w:t>
            </w:r>
          </w:p>
        </w:tc>
        <w:tc>
          <w:tcPr>
            <w:tcW w:w="1899" w:type="dxa"/>
            <w:tcBorders>
              <w:top w:val="nil"/>
            </w:tcBorders>
            <w:shd w:val="clear" w:color="auto" w:fill="D9E0F1"/>
          </w:tcPr>
          <w:p w14:paraId="7284A0BA" w14:textId="77777777" w:rsidR="005C4FCE" w:rsidRPr="0062597A" w:rsidRDefault="005C4FCE" w:rsidP="005C4FCE">
            <w:pPr>
              <w:pStyle w:val="TableParagraph"/>
            </w:pPr>
          </w:p>
        </w:tc>
      </w:tr>
      <w:tr w:rsidR="005C4FCE" w:rsidRPr="0062597A" w14:paraId="40EC6F75" w14:textId="77777777" w:rsidTr="005C4FCE">
        <w:trPr>
          <w:trHeight w:val="1199"/>
        </w:trPr>
        <w:tc>
          <w:tcPr>
            <w:tcW w:w="1841" w:type="dxa"/>
            <w:tcBorders>
              <w:bottom w:val="nil"/>
            </w:tcBorders>
            <w:shd w:val="clear" w:color="auto" w:fill="B4C5E7"/>
          </w:tcPr>
          <w:p w14:paraId="3AA7AB69" w14:textId="77777777" w:rsidR="005C4FCE" w:rsidRPr="0062597A" w:rsidRDefault="005C4FCE" w:rsidP="005C4FCE">
            <w:pPr>
              <w:pStyle w:val="TableParagraph"/>
            </w:pPr>
          </w:p>
        </w:tc>
        <w:tc>
          <w:tcPr>
            <w:tcW w:w="2360" w:type="dxa"/>
            <w:tcBorders>
              <w:bottom w:val="nil"/>
            </w:tcBorders>
            <w:shd w:val="clear" w:color="auto" w:fill="B4C5E7"/>
          </w:tcPr>
          <w:p w14:paraId="4D67A386" w14:textId="77777777" w:rsidR="005C4FCE" w:rsidRPr="0062597A" w:rsidRDefault="005C4FCE" w:rsidP="005C4FCE">
            <w:pPr>
              <w:pStyle w:val="TableParagraph"/>
              <w:spacing w:before="61"/>
              <w:ind w:left="167" w:right="158"/>
              <w:jc w:val="center"/>
              <w:rPr>
                <w:b/>
              </w:rPr>
            </w:pPr>
            <w:r w:rsidRPr="0062597A">
              <w:rPr>
                <w:b/>
              </w:rPr>
              <w:t>To cover topics introduced in the RA Conference in more depth;</w:t>
            </w:r>
          </w:p>
        </w:tc>
        <w:tc>
          <w:tcPr>
            <w:tcW w:w="3282" w:type="dxa"/>
            <w:tcBorders>
              <w:bottom w:val="nil"/>
            </w:tcBorders>
            <w:shd w:val="clear" w:color="auto" w:fill="D9E0F1"/>
          </w:tcPr>
          <w:p w14:paraId="1BF9375B" w14:textId="77777777" w:rsidR="005C4FCE" w:rsidRPr="0062597A" w:rsidRDefault="005C4FCE" w:rsidP="005C4FCE">
            <w:pPr>
              <w:pStyle w:val="TableParagraph"/>
            </w:pPr>
          </w:p>
          <w:p w14:paraId="42CD5235" w14:textId="77777777" w:rsidR="005C4FCE" w:rsidRPr="0062597A" w:rsidRDefault="005C4FCE" w:rsidP="005C4FCE">
            <w:pPr>
              <w:pStyle w:val="TableParagraph"/>
              <w:numPr>
                <w:ilvl w:val="0"/>
                <w:numId w:val="20"/>
              </w:numPr>
              <w:tabs>
                <w:tab w:val="left" w:pos="338"/>
              </w:tabs>
              <w:spacing w:before="196"/>
            </w:pPr>
            <w:r w:rsidRPr="0062597A">
              <w:t>Certified first aid</w:t>
            </w:r>
            <w:r w:rsidRPr="0062597A">
              <w:rPr>
                <w:spacing w:val="-6"/>
              </w:rPr>
              <w:t xml:space="preserve"> </w:t>
            </w:r>
            <w:r w:rsidRPr="0062597A">
              <w:t>training</w:t>
            </w:r>
          </w:p>
        </w:tc>
        <w:tc>
          <w:tcPr>
            <w:tcW w:w="1899" w:type="dxa"/>
            <w:tcBorders>
              <w:bottom w:val="nil"/>
            </w:tcBorders>
            <w:shd w:val="clear" w:color="auto" w:fill="D9E0F1"/>
          </w:tcPr>
          <w:p w14:paraId="59D7A547" w14:textId="77777777" w:rsidR="005C4FCE" w:rsidRPr="0062597A" w:rsidRDefault="005C4FCE" w:rsidP="005C4FCE">
            <w:pPr>
              <w:pStyle w:val="TableParagraph"/>
            </w:pPr>
          </w:p>
        </w:tc>
      </w:tr>
      <w:tr w:rsidR="005C4FCE" w:rsidRPr="0062597A" w14:paraId="09FE38F5" w14:textId="77777777" w:rsidTr="005C4FCE">
        <w:trPr>
          <w:trHeight w:val="356"/>
        </w:trPr>
        <w:tc>
          <w:tcPr>
            <w:tcW w:w="1841" w:type="dxa"/>
            <w:tcBorders>
              <w:top w:val="nil"/>
              <w:bottom w:val="nil"/>
            </w:tcBorders>
            <w:shd w:val="clear" w:color="auto" w:fill="B4C5E7"/>
          </w:tcPr>
          <w:p w14:paraId="497CAD1A" w14:textId="77777777" w:rsidR="005C4FCE" w:rsidRPr="0062597A" w:rsidRDefault="005C4FCE" w:rsidP="005C4FCE">
            <w:pPr>
              <w:pStyle w:val="TableParagraph"/>
            </w:pPr>
          </w:p>
        </w:tc>
        <w:tc>
          <w:tcPr>
            <w:tcW w:w="2360" w:type="dxa"/>
            <w:tcBorders>
              <w:top w:val="nil"/>
              <w:bottom w:val="nil"/>
            </w:tcBorders>
            <w:shd w:val="clear" w:color="auto" w:fill="B4C5E7"/>
          </w:tcPr>
          <w:p w14:paraId="4F0990DE" w14:textId="77777777" w:rsidR="005C4FCE" w:rsidRPr="0062597A" w:rsidRDefault="005C4FCE" w:rsidP="005C4FCE">
            <w:pPr>
              <w:pStyle w:val="TableParagraph"/>
            </w:pPr>
          </w:p>
        </w:tc>
        <w:tc>
          <w:tcPr>
            <w:tcW w:w="3282" w:type="dxa"/>
            <w:tcBorders>
              <w:top w:val="nil"/>
              <w:bottom w:val="nil"/>
            </w:tcBorders>
            <w:shd w:val="clear" w:color="auto" w:fill="D9E0F1"/>
          </w:tcPr>
          <w:p w14:paraId="3D0766FF" w14:textId="77777777" w:rsidR="005C4FCE" w:rsidRPr="0062597A" w:rsidRDefault="005C4FCE" w:rsidP="005C4FCE">
            <w:pPr>
              <w:pStyle w:val="TableParagraph"/>
              <w:numPr>
                <w:ilvl w:val="0"/>
                <w:numId w:val="19"/>
              </w:numPr>
              <w:tabs>
                <w:tab w:val="left" w:pos="338"/>
              </w:tabs>
              <w:spacing w:before="23"/>
            </w:pPr>
            <w:r w:rsidRPr="0062597A">
              <w:t>By-stander</w:t>
            </w:r>
            <w:r w:rsidRPr="0062597A">
              <w:rPr>
                <w:spacing w:val="-1"/>
              </w:rPr>
              <w:t xml:space="preserve"> </w:t>
            </w:r>
            <w:r w:rsidRPr="0062597A">
              <w:t>training</w:t>
            </w:r>
          </w:p>
        </w:tc>
        <w:tc>
          <w:tcPr>
            <w:tcW w:w="1899" w:type="dxa"/>
            <w:tcBorders>
              <w:top w:val="nil"/>
              <w:bottom w:val="nil"/>
            </w:tcBorders>
            <w:shd w:val="clear" w:color="auto" w:fill="D9E0F1"/>
          </w:tcPr>
          <w:p w14:paraId="60071003" w14:textId="77777777" w:rsidR="005C4FCE" w:rsidRPr="0062597A" w:rsidRDefault="005C4FCE" w:rsidP="005C4FCE">
            <w:pPr>
              <w:pStyle w:val="TableParagraph"/>
            </w:pPr>
          </w:p>
        </w:tc>
      </w:tr>
      <w:tr w:rsidR="005C4FCE" w:rsidRPr="0062597A" w14:paraId="601FC166" w14:textId="77777777" w:rsidTr="005C4FCE">
        <w:trPr>
          <w:trHeight w:val="1171"/>
        </w:trPr>
        <w:tc>
          <w:tcPr>
            <w:tcW w:w="1841" w:type="dxa"/>
            <w:tcBorders>
              <w:top w:val="nil"/>
              <w:bottom w:val="nil"/>
            </w:tcBorders>
            <w:shd w:val="clear" w:color="auto" w:fill="B4C5E7"/>
          </w:tcPr>
          <w:p w14:paraId="78DBB7C3" w14:textId="77777777" w:rsidR="005C4FCE" w:rsidRPr="0062597A" w:rsidRDefault="005C4FCE" w:rsidP="005C4FCE">
            <w:pPr>
              <w:pStyle w:val="TableParagraph"/>
            </w:pPr>
          </w:p>
          <w:p w14:paraId="2025ACDA" w14:textId="77777777" w:rsidR="005C4FCE" w:rsidRPr="0062597A" w:rsidRDefault="005C4FCE" w:rsidP="005C4FCE">
            <w:pPr>
              <w:pStyle w:val="TableParagraph"/>
              <w:spacing w:before="176"/>
              <w:ind w:left="381" w:right="355" w:firstLine="2"/>
              <w:rPr>
                <w:b/>
              </w:rPr>
            </w:pPr>
            <w:r w:rsidRPr="0062597A">
              <w:rPr>
                <w:b/>
              </w:rPr>
              <w:t>In-year CPD programme</w:t>
            </w:r>
          </w:p>
        </w:tc>
        <w:tc>
          <w:tcPr>
            <w:tcW w:w="2360" w:type="dxa"/>
            <w:tcBorders>
              <w:top w:val="nil"/>
              <w:bottom w:val="nil"/>
            </w:tcBorders>
            <w:shd w:val="clear" w:color="auto" w:fill="B4C5E7"/>
          </w:tcPr>
          <w:p w14:paraId="6064E828" w14:textId="77777777" w:rsidR="005C4FCE" w:rsidRPr="0062597A" w:rsidRDefault="005C4FCE" w:rsidP="005C4FCE">
            <w:pPr>
              <w:pStyle w:val="TableParagraph"/>
              <w:spacing w:before="24"/>
              <w:ind w:left="179" w:right="169" w:firstLine="2"/>
              <w:jc w:val="center"/>
              <w:rPr>
                <w:b/>
              </w:rPr>
            </w:pPr>
            <w:r w:rsidRPr="0062597A">
              <w:rPr>
                <w:b/>
              </w:rPr>
              <w:t>To allow RAs an opportunity to reflect on their practice after a period in the role;</w:t>
            </w:r>
          </w:p>
        </w:tc>
        <w:tc>
          <w:tcPr>
            <w:tcW w:w="3282" w:type="dxa"/>
            <w:tcBorders>
              <w:top w:val="nil"/>
              <w:bottom w:val="nil"/>
            </w:tcBorders>
            <w:shd w:val="clear" w:color="auto" w:fill="D9E0F1"/>
          </w:tcPr>
          <w:p w14:paraId="1A2B32E1" w14:textId="77777777" w:rsidR="005C4FCE" w:rsidRPr="0062597A" w:rsidRDefault="005C4FCE" w:rsidP="005C4FCE">
            <w:pPr>
              <w:pStyle w:val="TableParagraph"/>
            </w:pPr>
          </w:p>
          <w:p w14:paraId="064BAE3E" w14:textId="77777777" w:rsidR="005C4FCE" w:rsidRPr="0062597A" w:rsidRDefault="005C4FCE" w:rsidP="005C4FCE">
            <w:pPr>
              <w:pStyle w:val="TableParagraph"/>
              <w:numPr>
                <w:ilvl w:val="0"/>
                <w:numId w:val="18"/>
              </w:numPr>
              <w:tabs>
                <w:tab w:val="left" w:pos="338"/>
              </w:tabs>
              <w:spacing w:before="159"/>
            </w:pPr>
            <w:r w:rsidRPr="0062597A">
              <w:t>Drugs awareness</w:t>
            </w:r>
            <w:r w:rsidRPr="0062597A">
              <w:rPr>
                <w:spacing w:val="-1"/>
              </w:rPr>
              <w:t xml:space="preserve"> </w:t>
            </w:r>
            <w:r w:rsidRPr="0062597A">
              <w:t>training</w:t>
            </w:r>
          </w:p>
        </w:tc>
        <w:tc>
          <w:tcPr>
            <w:tcW w:w="1899" w:type="dxa"/>
            <w:tcBorders>
              <w:top w:val="nil"/>
              <w:bottom w:val="nil"/>
            </w:tcBorders>
            <w:shd w:val="clear" w:color="auto" w:fill="D9E0F1"/>
          </w:tcPr>
          <w:p w14:paraId="20684576" w14:textId="77777777" w:rsidR="005C4FCE" w:rsidRPr="0062597A" w:rsidRDefault="005C4FCE" w:rsidP="005C4FCE">
            <w:pPr>
              <w:pStyle w:val="TableParagraph"/>
              <w:spacing w:before="4"/>
            </w:pPr>
          </w:p>
          <w:p w14:paraId="5B3D778A" w14:textId="77777777" w:rsidR="005C4FCE" w:rsidRPr="0062597A" w:rsidRDefault="005C4FCE" w:rsidP="005C4FCE">
            <w:pPr>
              <w:pStyle w:val="TableParagraph"/>
              <w:spacing w:before="1"/>
              <w:ind w:left="107" w:right="96" w:hanging="1"/>
              <w:jc w:val="center"/>
              <w:rPr>
                <w:b/>
              </w:rPr>
            </w:pPr>
            <w:r w:rsidRPr="0062597A">
              <w:rPr>
                <w:b/>
              </w:rPr>
              <w:t>A mix of both mandatory and voluntary sessions</w:t>
            </w:r>
          </w:p>
        </w:tc>
      </w:tr>
      <w:tr w:rsidR="005C4FCE" w:rsidRPr="0062597A" w14:paraId="7BCCD47C" w14:textId="77777777" w:rsidTr="005C4FCE">
        <w:trPr>
          <w:trHeight w:val="357"/>
        </w:trPr>
        <w:tc>
          <w:tcPr>
            <w:tcW w:w="1841" w:type="dxa"/>
            <w:tcBorders>
              <w:top w:val="nil"/>
              <w:bottom w:val="nil"/>
            </w:tcBorders>
            <w:shd w:val="clear" w:color="auto" w:fill="B4C5E7"/>
          </w:tcPr>
          <w:p w14:paraId="3D4B3ED8" w14:textId="77777777" w:rsidR="005C4FCE" w:rsidRPr="0062597A" w:rsidRDefault="005C4FCE" w:rsidP="005C4FCE">
            <w:pPr>
              <w:pStyle w:val="TableParagraph"/>
            </w:pPr>
          </w:p>
        </w:tc>
        <w:tc>
          <w:tcPr>
            <w:tcW w:w="2360" w:type="dxa"/>
            <w:tcBorders>
              <w:top w:val="nil"/>
              <w:bottom w:val="nil"/>
            </w:tcBorders>
            <w:shd w:val="clear" w:color="auto" w:fill="B4C5E7"/>
          </w:tcPr>
          <w:p w14:paraId="0AB6C7AD" w14:textId="77777777" w:rsidR="005C4FCE" w:rsidRPr="0062597A" w:rsidRDefault="005C4FCE" w:rsidP="005C4FCE">
            <w:pPr>
              <w:pStyle w:val="TableParagraph"/>
            </w:pPr>
          </w:p>
        </w:tc>
        <w:tc>
          <w:tcPr>
            <w:tcW w:w="3282" w:type="dxa"/>
            <w:tcBorders>
              <w:top w:val="nil"/>
              <w:bottom w:val="nil"/>
            </w:tcBorders>
            <w:shd w:val="clear" w:color="auto" w:fill="D9E0F1"/>
          </w:tcPr>
          <w:p w14:paraId="2116FE35" w14:textId="77777777" w:rsidR="005C4FCE" w:rsidRPr="0062597A" w:rsidRDefault="005C4FCE" w:rsidP="005C4FCE">
            <w:pPr>
              <w:pStyle w:val="TableParagraph"/>
              <w:numPr>
                <w:ilvl w:val="0"/>
                <w:numId w:val="17"/>
              </w:numPr>
              <w:tabs>
                <w:tab w:val="left" w:pos="319"/>
              </w:tabs>
              <w:spacing w:before="17"/>
            </w:pPr>
            <w:r w:rsidRPr="0062597A">
              <w:t>Active</w:t>
            </w:r>
            <w:r w:rsidRPr="0062597A">
              <w:rPr>
                <w:spacing w:val="1"/>
              </w:rPr>
              <w:t xml:space="preserve"> </w:t>
            </w:r>
            <w:r w:rsidRPr="0062597A">
              <w:t>listening</w:t>
            </w:r>
          </w:p>
        </w:tc>
        <w:tc>
          <w:tcPr>
            <w:tcW w:w="1899" w:type="dxa"/>
            <w:tcBorders>
              <w:top w:val="nil"/>
              <w:bottom w:val="nil"/>
            </w:tcBorders>
            <w:shd w:val="clear" w:color="auto" w:fill="D9E0F1"/>
          </w:tcPr>
          <w:p w14:paraId="0A23003D" w14:textId="77777777" w:rsidR="005C4FCE" w:rsidRPr="0062597A" w:rsidRDefault="005C4FCE" w:rsidP="005C4FCE">
            <w:pPr>
              <w:pStyle w:val="TableParagraph"/>
            </w:pPr>
          </w:p>
        </w:tc>
      </w:tr>
      <w:tr w:rsidR="005C4FCE" w:rsidRPr="0062597A" w14:paraId="5AD7A360" w14:textId="77777777" w:rsidTr="005C4FCE">
        <w:trPr>
          <w:trHeight w:val="1455"/>
        </w:trPr>
        <w:tc>
          <w:tcPr>
            <w:tcW w:w="1841" w:type="dxa"/>
            <w:tcBorders>
              <w:top w:val="nil"/>
            </w:tcBorders>
            <w:shd w:val="clear" w:color="auto" w:fill="B4C5E7"/>
          </w:tcPr>
          <w:p w14:paraId="7C009F51" w14:textId="77777777" w:rsidR="005C4FCE" w:rsidRPr="0062597A" w:rsidRDefault="005C4FCE" w:rsidP="005C4FCE">
            <w:pPr>
              <w:pStyle w:val="TableParagraph"/>
            </w:pPr>
          </w:p>
        </w:tc>
        <w:tc>
          <w:tcPr>
            <w:tcW w:w="2360" w:type="dxa"/>
            <w:tcBorders>
              <w:top w:val="nil"/>
            </w:tcBorders>
            <w:shd w:val="clear" w:color="auto" w:fill="B4C5E7"/>
          </w:tcPr>
          <w:p w14:paraId="3EECD372" w14:textId="77777777" w:rsidR="005C4FCE" w:rsidRPr="0062597A" w:rsidRDefault="005C4FCE" w:rsidP="005C4FCE">
            <w:pPr>
              <w:pStyle w:val="TableParagraph"/>
              <w:spacing w:before="31"/>
              <w:ind w:left="167" w:right="161"/>
              <w:jc w:val="center"/>
              <w:rPr>
                <w:b/>
              </w:rPr>
            </w:pPr>
            <w:r w:rsidRPr="0062597A">
              <w:rPr>
                <w:b/>
              </w:rPr>
              <w:t>To offer opportunities for additional training in relevant areas not covered at the RA Conference.</w:t>
            </w:r>
          </w:p>
        </w:tc>
        <w:tc>
          <w:tcPr>
            <w:tcW w:w="3282" w:type="dxa"/>
            <w:tcBorders>
              <w:top w:val="nil"/>
            </w:tcBorders>
            <w:shd w:val="clear" w:color="auto" w:fill="D9E0F1"/>
          </w:tcPr>
          <w:p w14:paraId="1E78A158" w14:textId="77777777" w:rsidR="005C4FCE" w:rsidRPr="0062597A" w:rsidRDefault="005C4FCE" w:rsidP="005C4FCE">
            <w:pPr>
              <w:pStyle w:val="TableParagraph"/>
            </w:pPr>
          </w:p>
          <w:p w14:paraId="14D27A26" w14:textId="77777777" w:rsidR="005C4FCE" w:rsidRPr="0062597A" w:rsidRDefault="005C4FCE" w:rsidP="005C4FCE">
            <w:pPr>
              <w:pStyle w:val="TableParagraph"/>
              <w:spacing w:before="7"/>
            </w:pPr>
          </w:p>
          <w:p w14:paraId="69A4BABA" w14:textId="77777777" w:rsidR="005C4FCE" w:rsidRPr="0062597A" w:rsidRDefault="005C4FCE" w:rsidP="005C4FCE">
            <w:pPr>
              <w:pStyle w:val="TableParagraph"/>
              <w:numPr>
                <w:ilvl w:val="0"/>
                <w:numId w:val="16"/>
              </w:numPr>
              <w:tabs>
                <w:tab w:val="left" w:pos="338"/>
              </w:tabs>
              <w:spacing w:before="1"/>
            </w:pPr>
            <w:r w:rsidRPr="0062597A">
              <w:t>Careers development /</w:t>
            </w:r>
            <w:r w:rsidRPr="0062597A">
              <w:rPr>
                <w:spacing w:val="-6"/>
              </w:rPr>
              <w:t xml:space="preserve"> </w:t>
            </w:r>
            <w:r w:rsidRPr="0062597A">
              <w:t>support</w:t>
            </w:r>
          </w:p>
        </w:tc>
        <w:tc>
          <w:tcPr>
            <w:tcW w:w="1899" w:type="dxa"/>
            <w:tcBorders>
              <w:top w:val="nil"/>
            </w:tcBorders>
            <w:shd w:val="clear" w:color="auto" w:fill="D9E0F1"/>
          </w:tcPr>
          <w:p w14:paraId="6F9C50E0" w14:textId="77777777" w:rsidR="005C4FCE" w:rsidRPr="0062597A" w:rsidRDefault="005C4FCE" w:rsidP="005C4FCE">
            <w:pPr>
              <w:pStyle w:val="TableParagraph"/>
            </w:pPr>
          </w:p>
        </w:tc>
      </w:tr>
    </w:tbl>
    <w:p w14:paraId="4C6D8892" w14:textId="77777777" w:rsidR="00C74F80" w:rsidRDefault="00C74F80" w:rsidP="005C4FCE"/>
    <w:p w14:paraId="7429566B" w14:textId="77777777" w:rsidR="005C4FCE" w:rsidRPr="005C4FCE" w:rsidRDefault="005C4FCE" w:rsidP="005C4FCE"/>
    <w:p w14:paraId="41933094" w14:textId="77777777" w:rsidR="005C4FCE" w:rsidRPr="0062597A" w:rsidRDefault="005C4FCE" w:rsidP="005C4FCE">
      <w:pPr>
        <w:pStyle w:val="BodyText"/>
        <w:spacing w:line="259" w:lineRule="auto"/>
        <w:ind w:right="473"/>
        <w:rPr>
          <w:sz w:val="22"/>
          <w:szCs w:val="22"/>
        </w:rPr>
      </w:pPr>
      <w:r w:rsidRPr="0062597A">
        <w:rPr>
          <w:sz w:val="22"/>
          <w:szCs w:val="22"/>
        </w:rPr>
        <w:t xml:space="preserve">RAs must attend any mandatory sessions taking place. Where an RA has a legitimate reason that means they will be unable to attend either the RA Conference or a later mandatory CPD session they must contact the Halls Life team at the earliest opportunity to notify them of this and request an exemption from attending. Exemptions will be dealt with on a case by case </w:t>
      </w:r>
      <w:proofErr w:type="gramStart"/>
      <w:r w:rsidRPr="0062597A">
        <w:rPr>
          <w:sz w:val="22"/>
          <w:szCs w:val="22"/>
        </w:rPr>
        <w:t>basis, and</w:t>
      </w:r>
      <w:proofErr w:type="gramEnd"/>
      <w:r w:rsidRPr="0062597A">
        <w:rPr>
          <w:sz w:val="22"/>
          <w:szCs w:val="22"/>
        </w:rPr>
        <w:t xml:space="preserve"> are normally limited to instances where an RA has academic commitments they cannot be released from. Where an RA is exempted from attending a session they will be expected to catch up on the missed session </w:t>
      </w:r>
      <w:proofErr w:type="gramStart"/>
      <w:r w:rsidRPr="0062597A">
        <w:rPr>
          <w:sz w:val="22"/>
          <w:szCs w:val="22"/>
        </w:rPr>
        <w:t>at a later date</w:t>
      </w:r>
      <w:proofErr w:type="gramEnd"/>
      <w:r w:rsidRPr="0062597A">
        <w:rPr>
          <w:sz w:val="22"/>
          <w:szCs w:val="22"/>
        </w:rPr>
        <w:t>; either by attending a follow up session if appropriate or alternatively, viewing a recording</w:t>
      </w:r>
      <w:r w:rsidRPr="0062597A">
        <w:rPr>
          <w:spacing w:val="-5"/>
          <w:sz w:val="22"/>
          <w:szCs w:val="22"/>
        </w:rPr>
        <w:t xml:space="preserve"> </w:t>
      </w:r>
      <w:r w:rsidRPr="0062597A">
        <w:rPr>
          <w:sz w:val="22"/>
          <w:szCs w:val="22"/>
        </w:rPr>
        <w:t>made</w:t>
      </w:r>
      <w:r w:rsidRPr="0062597A">
        <w:rPr>
          <w:spacing w:val="-5"/>
          <w:sz w:val="22"/>
          <w:szCs w:val="22"/>
        </w:rPr>
        <w:t xml:space="preserve"> </w:t>
      </w:r>
      <w:r w:rsidRPr="0062597A">
        <w:rPr>
          <w:sz w:val="22"/>
          <w:szCs w:val="22"/>
        </w:rPr>
        <w:t>of</w:t>
      </w:r>
      <w:r w:rsidRPr="0062597A">
        <w:rPr>
          <w:spacing w:val="-5"/>
          <w:sz w:val="22"/>
          <w:szCs w:val="22"/>
        </w:rPr>
        <w:t xml:space="preserve"> </w:t>
      </w:r>
      <w:r w:rsidRPr="0062597A">
        <w:rPr>
          <w:sz w:val="22"/>
          <w:szCs w:val="22"/>
        </w:rPr>
        <w:t>the</w:t>
      </w:r>
      <w:r w:rsidRPr="0062597A">
        <w:rPr>
          <w:spacing w:val="-5"/>
          <w:sz w:val="22"/>
          <w:szCs w:val="22"/>
        </w:rPr>
        <w:t xml:space="preserve"> </w:t>
      </w:r>
      <w:r w:rsidRPr="0062597A">
        <w:rPr>
          <w:sz w:val="22"/>
          <w:szCs w:val="22"/>
        </w:rPr>
        <w:t>session</w:t>
      </w:r>
      <w:r w:rsidRPr="0062597A">
        <w:rPr>
          <w:spacing w:val="-3"/>
          <w:sz w:val="22"/>
          <w:szCs w:val="22"/>
        </w:rPr>
        <w:t xml:space="preserve"> </w:t>
      </w:r>
      <w:r w:rsidRPr="0062597A">
        <w:rPr>
          <w:sz w:val="22"/>
          <w:szCs w:val="22"/>
        </w:rPr>
        <w:t>for</w:t>
      </w:r>
      <w:r w:rsidRPr="0062597A">
        <w:rPr>
          <w:spacing w:val="-5"/>
          <w:sz w:val="22"/>
          <w:szCs w:val="22"/>
        </w:rPr>
        <w:t xml:space="preserve"> </w:t>
      </w:r>
      <w:r w:rsidRPr="0062597A">
        <w:rPr>
          <w:sz w:val="22"/>
          <w:szCs w:val="22"/>
        </w:rPr>
        <w:t>example.</w:t>
      </w:r>
      <w:r w:rsidRPr="0062597A">
        <w:rPr>
          <w:spacing w:val="-5"/>
          <w:sz w:val="22"/>
          <w:szCs w:val="22"/>
        </w:rPr>
        <w:t xml:space="preserve"> </w:t>
      </w:r>
      <w:r w:rsidRPr="0062597A">
        <w:rPr>
          <w:sz w:val="22"/>
          <w:szCs w:val="22"/>
        </w:rPr>
        <w:t>RAs</w:t>
      </w:r>
      <w:r w:rsidRPr="0062597A">
        <w:rPr>
          <w:spacing w:val="-5"/>
          <w:sz w:val="22"/>
          <w:szCs w:val="22"/>
        </w:rPr>
        <w:t xml:space="preserve"> </w:t>
      </w:r>
      <w:r w:rsidRPr="0062597A">
        <w:rPr>
          <w:sz w:val="22"/>
          <w:szCs w:val="22"/>
        </w:rPr>
        <w:t>will</w:t>
      </w:r>
      <w:r w:rsidRPr="0062597A">
        <w:rPr>
          <w:spacing w:val="-5"/>
          <w:sz w:val="22"/>
          <w:szCs w:val="22"/>
        </w:rPr>
        <w:t xml:space="preserve"> </w:t>
      </w:r>
      <w:r w:rsidRPr="0062597A">
        <w:rPr>
          <w:sz w:val="22"/>
          <w:szCs w:val="22"/>
        </w:rPr>
        <w:t>be</w:t>
      </w:r>
      <w:r w:rsidRPr="0062597A">
        <w:rPr>
          <w:spacing w:val="-6"/>
          <w:sz w:val="22"/>
          <w:szCs w:val="22"/>
        </w:rPr>
        <w:t xml:space="preserve"> </w:t>
      </w:r>
      <w:r w:rsidRPr="0062597A">
        <w:rPr>
          <w:sz w:val="22"/>
          <w:szCs w:val="22"/>
        </w:rPr>
        <w:t>advised</w:t>
      </w:r>
      <w:r w:rsidRPr="0062597A">
        <w:rPr>
          <w:spacing w:val="-5"/>
          <w:sz w:val="22"/>
          <w:szCs w:val="22"/>
        </w:rPr>
        <w:t xml:space="preserve"> </w:t>
      </w:r>
      <w:r w:rsidRPr="0062597A">
        <w:rPr>
          <w:sz w:val="22"/>
          <w:szCs w:val="22"/>
        </w:rPr>
        <w:t>of</w:t>
      </w:r>
      <w:r w:rsidRPr="0062597A">
        <w:rPr>
          <w:spacing w:val="-5"/>
          <w:sz w:val="22"/>
          <w:szCs w:val="22"/>
        </w:rPr>
        <w:t xml:space="preserve"> </w:t>
      </w:r>
      <w:r w:rsidRPr="0062597A">
        <w:rPr>
          <w:sz w:val="22"/>
          <w:szCs w:val="22"/>
        </w:rPr>
        <w:t>the</w:t>
      </w:r>
      <w:r w:rsidRPr="0062597A">
        <w:rPr>
          <w:spacing w:val="-5"/>
          <w:sz w:val="22"/>
          <w:szCs w:val="22"/>
        </w:rPr>
        <w:t xml:space="preserve"> </w:t>
      </w:r>
      <w:r w:rsidRPr="0062597A">
        <w:rPr>
          <w:sz w:val="22"/>
          <w:szCs w:val="22"/>
        </w:rPr>
        <w:t>timescale</w:t>
      </w:r>
      <w:r w:rsidRPr="0062597A">
        <w:rPr>
          <w:spacing w:val="-5"/>
          <w:sz w:val="22"/>
          <w:szCs w:val="22"/>
        </w:rPr>
        <w:t xml:space="preserve"> </w:t>
      </w:r>
      <w:r w:rsidRPr="0062597A">
        <w:rPr>
          <w:sz w:val="22"/>
          <w:szCs w:val="22"/>
        </w:rPr>
        <w:t>in</w:t>
      </w:r>
      <w:r w:rsidRPr="0062597A">
        <w:rPr>
          <w:spacing w:val="-8"/>
          <w:sz w:val="22"/>
          <w:szCs w:val="22"/>
        </w:rPr>
        <w:t xml:space="preserve"> </w:t>
      </w:r>
      <w:r w:rsidRPr="0062597A">
        <w:rPr>
          <w:sz w:val="22"/>
          <w:szCs w:val="22"/>
        </w:rPr>
        <w:t>which</w:t>
      </w:r>
      <w:r w:rsidRPr="0062597A">
        <w:rPr>
          <w:spacing w:val="-3"/>
          <w:sz w:val="22"/>
          <w:szCs w:val="22"/>
        </w:rPr>
        <w:t xml:space="preserve"> </w:t>
      </w:r>
      <w:r w:rsidRPr="0062597A">
        <w:rPr>
          <w:sz w:val="22"/>
          <w:szCs w:val="22"/>
        </w:rPr>
        <w:t>they</w:t>
      </w:r>
      <w:r w:rsidRPr="0062597A">
        <w:rPr>
          <w:spacing w:val="-3"/>
          <w:sz w:val="22"/>
          <w:szCs w:val="22"/>
        </w:rPr>
        <w:t xml:space="preserve"> </w:t>
      </w:r>
      <w:r w:rsidRPr="0062597A">
        <w:rPr>
          <w:sz w:val="22"/>
          <w:szCs w:val="22"/>
        </w:rPr>
        <w:t>need</w:t>
      </w:r>
      <w:r w:rsidRPr="0062597A">
        <w:rPr>
          <w:spacing w:val="-5"/>
          <w:sz w:val="22"/>
          <w:szCs w:val="22"/>
        </w:rPr>
        <w:t xml:space="preserve"> </w:t>
      </w:r>
      <w:r w:rsidRPr="0062597A">
        <w:rPr>
          <w:sz w:val="22"/>
          <w:szCs w:val="22"/>
        </w:rPr>
        <w:t>to do this; this may vary, however is normally a maximum of one month from the date of the recording becoming</w:t>
      </w:r>
      <w:r w:rsidRPr="0062597A">
        <w:rPr>
          <w:spacing w:val="-1"/>
          <w:sz w:val="22"/>
          <w:szCs w:val="22"/>
        </w:rPr>
        <w:t xml:space="preserve"> </w:t>
      </w:r>
      <w:r w:rsidRPr="0062597A">
        <w:rPr>
          <w:sz w:val="22"/>
          <w:szCs w:val="22"/>
        </w:rPr>
        <w:t>available.</w:t>
      </w:r>
    </w:p>
    <w:p w14:paraId="46BB66D2" w14:textId="77777777" w:rsidR="005C4FCE" w:rsidRPr="0062597A" w:rsidRDefault="005C4FCE" w:rsidP="005C4FCE">
      <w:pPr>
        <w:pStyle w:val="BodyText"/>
        <w:spacing w:before="158" w:line="259" w:lineRule="auto"/>
        <w:ind w:right="472"/>
        <w:rPr>
          <w:sz w:val="22"/>
          <w:szCs w:val="22"/>
        </w:rPr>
      </w:pPr>
      <w:r w:rsidRPr="0062597A">
        <w:rPr>
          <w:sz w:val="22"/>
          <w:szCs w:val="22"/>
        </w:rPr>
        <w:t>Where an RA fails to attend a mandatory session, and subsequently fails to participate in catch-up work</w:t>
      </w:r>
      <w:r w:rsidRPr="0062597A">
        <w:rPr>
          <w:spacing w:val="-8"/>
          <w:sz w:val="22"/>
          <w:szCs w:val="22"/>
        </w:rPr>
        <w:t xml:space="preserve"> </w:t>
      </w:r>
      <w:r w:rsidRPr="0062597A">
        <w:rPr>
          <w:sz w:val="22"/>
          <w:szCs w:val="22"/>
        </w:rPr>
        <w:t>for</w:t>
      </w:r>
      <w:r w:rsidRPr="0062597A">
        <w:rPr>
          <w:spacing w:val="-6"/>
          <w:sz w:val="22"/>
          <w:szCs w:val="22"/>
        </w:rPr>
        <w:t xml:space="preserve"> </w:t>
      </w:r>
      <w:r w:rsidRPr="0062597A">
        <w:rPr>
          <w:sz w:val="22"/>
          <w:szCs w:val="22"/>
        </w:rPr>
        <w:t>this</w:t>
      </w:r>
      <w:r w:rsidRPr="0062597A">
        <w:rPr>
          <w:spacing w:val="-8"/>
          <w:sz w:val="22"/>
          <w:szCs w:val="22"/>
        </w:rPr>
        <w:t xml:space="preserve"> </w:t>
      </w:r>
      <w:r w:rsidRPr="0062597A">
        <w:rPr>
          <w:sz w:val="22"/>
          <w:szCs w:val="22"/>
        </w:rPr>
        <w:t>within</w:t>
      </w:r>
      <w:r w:rsidRPr="0062597A">
        <w:rPr>
          <w:spacing w:val="-6"/>
          <w:sz w:val="22"/>
          <w:szCs w:val="22"/>
        </w:rPr>
        <w:t xml:space="preserve"> </w:t>
      </w:r>
      <w:r w:rsidRPr="0062597A">
        <w:rPr>
          <w:sz w:val="22"/>
          <w:szCs w:val="22"/>
        </w:rPr>
        <w:t>the</w:t>
      </w:r>
      <w:r w:rsidRPr="0062597A">
        <w:rPr>
          <w:spacing w:val="-8"/>
          <w:sz w:val="22"/>
          <w:szCs w:val="22"/>
        </w:rPr>
        <w:t xml:space="preserve"> </w:t>
      </w:r>
      <w:r w:rsidRPr="0062597A">
        <w:rPr>
          <w:sz w:val="22"/>
          <w:szCs w:val="22"/>
        </w:rPr>
        <w:t>allotted</w:t>
      </w:r>
      <w:r w:rsidRPr="0062597A">
        <w:rPr>
          <w:spacing w:val="-8"/>
          <w:sz w:val="22"/>
          <w:szCs w:val="22"/>
        </w:rPr>
        <w:t xml:space="preserve"> </w:t>
      </w:r>
      <w:r w:rsidRPr="0062597A">
        <w:rPr>
          <w:sz w:val="22"/>
          <w:szCs w:val="22"/>
        </w:rPr>
        <w:t>time</w:t>
      </w:r>
      <w:r w:rsidRPr="0062597A">
        <w:rPr>
          <w:spacing w:val="-5"/>
          <w:sz w:val="22"/>
          <w:szCs w:val="22"/>
        </w:rPr>
        <w:t xml:space="preserve"> </w:t>
      </w:r>
      <w:r w:rsidRPr="0062597A">
        <w:rPr>
          <w:sz w:val="22"/>
          <w:szCs w:val="22"/>
        </w:rPr>
        <w:t>scale</w:t>
      </w:r>
      <w:r w:rsidRPr="0062597A">
        <w:rPr>
          <w:spacing w:val="-7"/>
          <w:sz w:val="22"/>
          <w:szCs w:val="22"/>
        </w:rPr>
        <w:t xml:space="preserve"> </w:t>
      </w:r>
      <w:r w:rsidRPr="0062597A">
        <w:rPr>
          <w:sz w:val="22"/>
          <w:szCs w:val="22"/>
        </w:rPr>
        <w:t>without</w:t>
      </w:r>
      <w:r w:rsidRPr="0062597A">
        <w:rPr>
          <w:spacing w:val="-4"/>
          <w:sz w:val="22"/>
          <w:szCs w:val="22"/>
        </w:rPr>
        <w:t xml:space="preserve"> </w:t>
      </w:r>
      <w:r w:rsidRPr="0062597A">
        <w:rPr>
          <w:sz w:val="22"/>
          <w:szCs w:val="22"/>
        </w:rPr>
        <w:t>good</w:t>
      </w:r>
      <w:r w:rsidRPr="0062597A">
        <w:rPr>
          <w:spacing w:val="-6"/>
          <w:sz w:val="22"/>
          <w:szCs w:val="22"/>
        </w:rPr>
        <w:t xml:space="preserve"> </w:t>
      </w:r>
      <w:r w:rsidRPr="0062597A">
        <w:rPr>
          <w:sz w:val="22"/>
          <w:szCs w:val="22"/>
        </w:rPr>
        <w:t>reason,</w:t>
      </w:r>
      <w:r w:rsidRPr="0062597A">
        <w:rPr>
          <w:spacing w:val="-5"/>
          <w:sz w:val="22"/>
          <w:szCs w:val="22"/>
        </w:rPr>
        <w:t xml:space="preserve"> </w:t>
      </w:r>
      <w:r w:rsidRPr="0062597A">
        <w:rPr>
          <w:sz w:val="22"/>
          <w:szCs w:val="22"/>
        </w:rPr>
        <w:t>the</w:t>
      </w:r>
      <w:r w:rsidRPr="0062597A">
        <w:rPr>
          <w:spacing w:val="-5"/>
          <w:sz w:val="22"/>
          <w:szCs w:val="22"/>
        </w:rPr>
        <w:t xml:space="preserve"> </w:t>
      </w:r>
      <w:r w:rsidRPr="0062597A">
        <w:rPr>
          <w:sz w:val="22"/>
          <w:szCs w:val="22"/>
        </w:rPr>
        <w:t>Warden</w:t>
      </w:r>
      <w:r w:rsidRPr="0062597A">
        <w:rPr>
          <w:spacing w:val="-8"/>
          <w:sz w:val="22"/>
          <w:szCs w:val="22"/>
        </w:rPr>
        <w:t xml:space="preserve"> </w:t>
      </w:r>
      <w:r w:rsidRPr="0062597A">
        <w:rPr>
          <w:sz w:val="22"/>
          <w:szCs w:val="22"/>
        </w:rPr>
        <w:t>may</w:t>
      </w:r>
      <w:r w:rsidRPr="0062597A">
        <w:rPr>
          <w:spacing w:val="-7"/>
          <w:sz w:val="22"/>
          <w:szCs w:val="22"/>
        </w:rPr>
        <w:t xml:space="preserve"> </w:t>
      </w:r>
      <w:r w:rsidRPr="0062597A">
        <w:rPr>
          <w:sz w:val="22"/>
          <w:szCs w:val="22"/>
        </w:rPr>
        <w:t>invoke</w:t>
      </w:r>
      <w:r w:rsidRPr="0062597A">
        <w:rPr>
          <w:spacing w:val="-7"/>
          <w:sz w:val="22"/>
          <w:szCs w:val="22"/>
        </w:rPr>
        <w:t xml:space="preserve"> </w:t>
      </w:r>
      <w:r w:rsidRPr="0062597A">
        <w:rPr>
          <w:sz w:val="22"/>
          <w:szCs w:val="22"/>
        </w:rPr>
        <w:t>the</w:t>
      </w:r>
      <w:r w:rsidRPr="0062597A">
        <w:rPr>
          <w:spacing w:val="-6"/>
          <w:sz w:val="22"/>
          <w:szCs w:val="22"/>
        </w:rPr>
        <w:t xml:space="preserve"> </w:t>
      </w:r>
      <w:r w:rsidRPr="0062597A">
        <w:rPr>
          <w:sz w:val="22"/>
          <w:szCs w:val="22"/>
        </w:rPr>
        <w:t>Informal Performance Procedure outlined in this</w:t>
      </w:r>
      <w:r w:rsidRPr="0062597A">
        <w:rPr>
          <w:spacing w:val="-6"/>
          <w:sz w:val="22"/>
          <w:szCs w:val="22"/>
        </w:rPr>
        <w:t xml:space="preserve"> </w:t>
      </w:r>
      <w:r w:rsidRPr="0062597A">
        <w:rPr>
          <w:sz w:val="22"/>
          <w:szCs w:val="22"/>
        </w:rPr>
        <w:t>document.</w:t>
      </w:r>
    </w:p>
    <w:p w14:paraId="1E6463F4" w14:textId="77777777" w:rsidR="005C4FCE" w:rsidRPr="0062597A" w:rsidRDefault="005C4FCE" w:rsidP="005C4FCE">
      <w:pPr>
        <w:rPr>
          <w:lang w:eastAsia="en-US" w:bidi="ar-SA"/>
        </w:rPr>
      </w:pPr>
    </w:p>
    <w:p w14:paraId="259FA457" w14:textId="77777777" w:rsidR="005C4FCE" w:rsidRPr="005C4FCE" w:rsidRDefault="005C4FCE" w:rsidP="005C4FCE"/>
    <w:p w14:paraId="0AB7C3B7" w14:textId="77777777" w:rsidR="005C4FCE" w:rsidRPr="005C4FCE" w:rsidRDefault="005C4FCE" w:rsidP="005C4FCE"/>
    <w:p w14:paraId="7F2AEBD8" w14:textId="77777777" w:rsidR="005C4FCE" w:rsidRPr="005C4FCE" w:rsidRDefault="005C4FCE" w:rsidP="005C4FCE"/>
    <w:p w14:paraId="2E2D7775" w14:textId="77777777" w:rsidR="005C4FCE" w:rsidRPr="005C4FCE" w:rsidRDefault="005C4FCE" w:rsidP="005C4FCE"/>
    <w:p w14:paraId="1BD2B9EA" w14:textId="1B5B5A08" w:rsidR="005C4FCE" w:rsidRPr="005C4FCE" w:rsidRDefault="005C4FCE" w:rsidP="005C4FCE">
      <w:pPr>
        <w:pStyle w:val="Heading3"/>
        <w:rPr>
          <w:rFonts w:ascii="Calibri" w:hAnsi="Calibri" w:cs="Calibri"/>
          <w:sz w:val="22"/>
          <w:szCs w:val="22"/>
        </w:rPr>
      </w:pPr>
      <w:bookmarkStart w:id="42" w:name="_Toc168300135"/>
      <w:r w:rsidRPr="0062597A">
        <w:rPr>
          <w:rFonts w:ascii="Calibri" w:hAnsi="Calibri" w:cs="Calibri"/>
          <w:sz w:val="22"/>
          <w:szCs w:val="22"/>
        </w:rPr>
        <w:lastRenderedPageBreak/>
        <w:t>Training for in-year starters:</w:t>
      </w:r>
      <w:bookmarkEnd w:id="42"/>
    </w:p>
    <w:p w14:paraId="7E330B76" w14:textId="77777777" w:rsidR="005C4FCE" w:rsidRPr="0062597A" w:rsidRDefault="005C4FCE" w:rsidP="005C4FCE">
      <w:pPr>
        <w:pStyle w:val="BodyText"/>
        <w:spacing w:before="56" w:line="259" w:lineRule="auto"/>
        <w:ind w:right="474"/>
        <w:rPr>
          <w:sz w:val="22"/>
          <w:szCs w:val="22"/>
        </w:rPr>
      </w:pPr>
      <w:r w:rsidRPr="0062597A">
        <w:rPr>
          <w:sz w:val="22"/>
          <w:szCs w:val="22"/>
        </w:rPr>
        <w:t>RAs</w:t>
      </w:r>
      <w:r w:rsidRPr="0062597A">
        <w:rPr>
          <w:spacing w:val="-6"/>
          <w:sz w:val="22"/>
          <w:szCs w:val="22"/>
        </w:rPr>
        <w:t xml:space="preserve"> </w:t>
      </w:r>
      <w:r w:rsidRPr="0062597A">
        <w:rPr>
          <w:sz w:val="22"/>
          <w:szCs w:val="22"/>
        </w:rPr>
        <w:t>who</w:t>
      </w:r>
      <w:r w:rsidRPr="0062597A">
        <w:rPr>
          <w:spacing w:val="-7"/>
          <w:sz w:val="22"/>
          <w:szCs w:val="22"/>
        </w:rPr>
        <w:t xml:space="preserve"> </w:t>
      </w:r>
      <w:r w:rsidRPr="0062597A">
        <w:rPr>
          <w:sz w:val="22"/>
          <w:szCs w:val="22"/>
        </w:rPr>
        <w:t>join</w:t>
      </w:r>
      <w:r w:rsidRPr="0062597A">
        <w:rPr>
          <w:spacing w:val="-8"/>
          <w:sz w:val="22"/>
          <w:szCs w:val="22"/>
        </w:rPr>
        <w:t xml:space="preserve"> </w:t>
      </w:r>
      <w:r w:rsidRPr="0062597A">
        <w:rPr>
          <w:sz w:val="22"/>
          <w:szCs w:val="22"/>
        </w:rPr>
        <w:t>the</w:t>
      </w:r>
      <w:r w:rsidRPr="0062597A">
        <w:rPr>
          <w:spacing w:val="-8"/>
          <w:sz w:val="22"/>
          <w:szCs w:val="22"/>
        </w:rPr>
        <w:t xml:space="preserve"> </w:t>
      </w:r>
      <w:r w:rsidRPr="0062597A">
        <w:rPr>
          <w:sz w:val="22"/>
          <w:szCs w:val="22"/>
        </w:rPr>
        <w:t>team</w:t>
      </w:r>
      <w:r w:rsidRPr="0062597A">
        <w:rPr>
          <w:spacing w:val="-5"/>
          <w:sz w:val="22"/>
          <w:szCs w:val="22"/>
        </w:rPr>
        <w:t xml:space="preserve"> </w:t>
      </w:r>
      <w:r w:rsidRPr="0062597A">
        <w:rPr>
          <w:sz w:val="22"/>
          <w:szCs w:val="22"/>
        </w:rPr>
        <w:t>after</w:t>
      </w:r>
      <w:r w:rsidRPr="0062597A">
        <w:rPr>
          <w:spacing w:val="-5"/>
          <w:sz w:val="22"/>
          <w:szCs w:val="22"/>
        </w:rPr>
        <w:t xml:space="preserve"> </w:t>
      </w:r>
      <w:r w:rsidRPr="0062597A">
        <w:rPr>
          <w:sz w:val="22"/>
          <w:szCs w:val="22"/>
        </w:rPr>
        <w:t>the</w:t>
      </w:r>
      <w:r w:rsidRPr="0062597A">
        <w:rPr>
          <w:spacing w:val="-8"/>
          <w:sz w:val="22"/>
          <w:szCs w:val="22"/>
        </w:rPr>
        <w:t xml:space="preserve"> </w:t>
      </w:r>
      <w:r w:rsidRPr="0062597A">
        <w:rPr>
          <w:sz w:val="22"/>
          <w:szCs w:val="22"/>
        </w:rPr>
        <w:t>start</w:t>
      </w:r>
      <w:r w:rsidRPr="0062597A">
        <w:rPr>
          <w:spacing w:val="-7"/>
          <w:sz w:val="22"/>
          <w:szCs w:val="22"/>
        </w:rPr>
        <w:t xml:space="preserve"> </w:t>
      </w:r>
      <w:r w:rsidRPr="0062597A">
        <w:rPr>
          <w:sz w:val="22"/>
          <w:szCs w:val="22"/>
        </w:rPr>
        <w:t>of</w:t>
      </w:r>
      <w:r w:rsidRPr="0062597A">
        <w:rPr>
          <w:spacing w:val="-8"/>
          <w:sz w:val="22"/>
          <w:szCs w:val="22"/>
        </w:rPr>
        <w:t xml:space="preserve"> </w:t>
      </w:r>
      <w:r w:rsidRPr="0062597A">
        <w:rPr>
          <w:sz w:val="22"/>
          <w:szCs w:val="22"/>
        </w:rPr>
        <w:t>the</w:t>
      </w:r>
      <w:r w:rsidRPr="0062597A">
        <w:rPr>
          <w:spacing w:val="-8"/>
          <w:sz w:val="22"/>
          <w:szCs w:val="22"/>
        </w:rPr>
        <w:t xml:space="preserve"> </w:t>
      </w:r>
      <w:r w:rsidRPr="0062597A">
        <w:rPr>
          <w:sz w:val="22"/>
          <w:szCs w:val="22"/>
        </w:rPr>
        <w:t>academic</w:t>
      </w:r>
      <w:r w:rsidRPr="0062597A">
        <w:rPr>
          <w:spacing w:val="-7"/>
          <w:sz w:val="22"/>
          <w:szCs w:val="22"/>
        </w:rPr>
        <w:t xml:space="preserve"> </w:t>
      </w:r>
      <w:r w:rsidRPr="0062597A">
        <w:rPr>
          <w:sz w:val="22"/>
          <w:szCs w:val="22"/>
        </w:rPr>
        <w:t>year</w:t>
      </w:r>
      <w:r w:rsidRPr="0062597A">
        <w:rPr>
          <w:spacing w:val="-8"/>
          <w:sz w:val="22"/>
          <w:szCs w:val="22"/>
        </w:rPr>
        <w:t xml:space="preserve"> </w:t>
      </w:r>
      <w:r w:rsidRPr="0062597A">
        <w:rPr>
          <w:sz w:val="22"/>
          <w:szCs w:val="22"/>
        </w:rPr>
        <w:t>will</w:t>
      </w:r>
      <w:r w:rsidRPr="0062597A">
        <w:rPr>
          <w:spacing w:val="-8"/>
          <w:sz w:val="22"/>
          <w:szCs w:val="22"/>
        </w:rPr>
        <w:t xml:space="preserve"> </w:t>
      </w:r>
      <w:r w:rsidRPr="0062597A">
        <w:rPr>
          <w:sz w:val="22"/>
          <w:szCs w:val="22"/>
        </w:rPr>
        <w:t>be</w:t>
      </w:r>
      <w:r w:rsidRPr="0062597A">
        <w:rPr>
          <w:spacing w:val="-7"/>
          <w:sz w:val="22"/>
          <w:szCs w:val="22"/>
        </w:rPr>
        <w:t xml:space="preserve"> </w:t>
      </w:r>
      <w:r w:rsidRPr="0062597A">
        <w:rPr>
          <w:sz w:val="22"/>
          <w:szCs w:val="22"/>
        </w:rPr>
        <w:t>unable</w:t>
      </w:r>
      <w:r w:rsidRPr="0062597A">
        <w:rPr>
          <w:spacing w:val="-8"/>
          <w:sz w:val="22"/>
          <w:szCs w:val="22"/>
        </w:rPr>
        <w:t xml:space="preserve"> </w:t>
      </w:r>
      <w:r w:rsidRPr="0062597A">
        <w:rPr>
          <w:sz w:val="22"/>
          <w:szCs w:val="22"/>
        </w:rPr>
        <w:t>to</w:t>
      </w:r>
      <w:r w:rsidRPr="0062597A">
        <w:rPr>
          <w:spacing w:val="-5"/>
          <w:sz w:val="22"/>
          <w:szCs w:val="22"/>
        </w:rPr>
        <w:t xml:space="preserve"> </w:t>
      </w:r>
      <w:r w:rsidRPr="0062597A">
        <w:rPr>
          <w:sz w:val="22"/>
          <w:szCs w:val="22"/>
        </w:rPr>
        <w:t>attend</w:t>
      </w:r>
      <w:r w:rsidRPr="0062597A">
        <w:rPr>
          <w:spacing w:val="-6"/>
          <w:sz w:val="22"/>
          <w:szCs w:val="22"/>
        </w:rPr>
        <w:t xml:space="preserve"> </w:t>
      </w:r>
      <w:r w:rsidRPr="0062597A">
        <w:rPr>
          <w:sz w:val="22"/>
          <w:szCs w:val="22"/>
        </w:rPr>
        <w:t>the</w:t>
      </w:r>
      <w:r w:rsidRPr="0062597A">
        <w:rPr>
          <w:spacing w:val="-8"/>
          <w:sz w:val="22"/>
          <w:szCs w:val="22"/>
        </w:rPr>
        <w:t xml:space="preserve"> </w:t>
      </w:r>
      <w:r w:rsidRPr="0062597A">
        <w:rPr>
          <w:sz w:val="22"/>
          <w:szCs w:val="22"/>
        </w:rPr>
        <w:t>RA</w:t>
      </w:r>
      <w:r w:rsidRPr="0062597A">
        <w:rPr>
          <w:spacing w:val="-7"/>
          <w:sz w:val="22"/>
          <w:szCs w:val="22"/>
        </w:rPr>
        <w:t xml:space="preserve"> </w:t>
      </w:r>
      <w:r w:rsidRPr="0062597A">
        <w:rPr>
          <w:sz w:val="22"/>
          <w:szCs w:val="22"/>
        </w:rPr>
        <w:t>Conference and may also start after some mandatory CPD sessions have taken place. The training for in-year starters then will follow the</w:t>
      </w:r>
      <w:r w:rsidRPr="0062597A">
        <w:rPr>
          <w:spacing w:val="-4"/>
          <w:sz w:val="22"/>
          <w:szCs w:val="22"/>
        </w:rPr>
        <w:t xml:space="preserve"> </w:t>
      </w:r>
      <w:r w:rsidRPr="0062597A">
        <w:rPr>
          <w:sz w:val="22"/>
          <w:szCs w:val="22"/>
        </w:rPr>
        <w:t>below:</w:t>
      </w:r>
    </w:p>
    <w:p w14:paraId="074BBCAF" w14:textId="77777777" w:rsidR="005C4FCE" w:rsidRPr="0062597A" w:rsidRDefault="005C4FCE" w:rsidP="005C4FCE">
      <w:pPr>
        <w:pStyle w:val="BodyText"/>
        <w:spacing w:before="154" w:line="259" w:lineRule="auto"/>
        <w:ind w:right="473"/>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840"/>
        <w:gridCol w:w="1951"/>
      </w:tblGrid>
      <w:tr w:rsidR="005C4FCE" w:rsidRPr="0062597A" w14:paraId="7F332C56" w14:textId="77777777" w:rsidTr="00155DF0">
        <w:trPr>
          <w:trHeight w:val="1125"/>
        </w:trPr>
        <w:tc>
          <w:tcPr>
            <w:tcW w:w="3257" w:type="dxa"/>
            <w:shd w:val="clear" w:color="auto" w:fill="8EA9DB"/>
          </w:tcPr>
          <w:p w14:paraId="7F924123" w14:textId="77777777" w:rsidR="005C4FCE" w:rsidRPr="0062597A" w:rsidRDefault="005C4FCE" w:rsidP="00155DF0">
            <w:pPr>
              <w:pStyle w:val="TableParagraph"/>
              <w:spacing w:before="2"/>
            </w:pPr>
          </w:p>
          <w:p w14:paraId="28D9EB6E" w14:textId="77777777" w:rsidR="005C4FCE" w:rsidRPr="0062597A" w:rsidRDefault="005C4FCE" w:rsidP="00155DF0">
            <w:pPr>
              <w:pStyle w:val="TableParagraph"/>
              <w:ind w:left="157" w:right="148"/>
              <w:jc w:val="center"/>
              <w:rPr>
                <w:b/>
              </w:rPr>
            </w:pPr>
            <w:r w:rsidRPr="0062597A">
              <w:rPr>
                <w:b/>
              </w:rPr>
              <w:t>Training</w:t>
            </w:r>
          </w:p>
        </w:tc>
        <w:tc>
          <w:tcPr>
            <w:tcW w:w="3840" w:type="dxa"/>
            <w:shd w:val="clear" w:color="auto" w:fill="8EA9DB"/>
          </w:tcPr>
          <w:p w14:paraId="4B299D6C" w14:textId="77777777" w:rsidR="005C4FCE" w:rsidRPr="0062597A" w:rsidRDefault="005C4FCE" w:rsidP="00155DF0">
            <w:pPr>
              <w:pStyle w:val="TableParagraph"/>
              <w:spacing w:before="2"/>
            </w:pPr>
          </w:p>
          <w:p w14:paraId="1689167F" w14:textId="77777777" w:rsidR="005C4FCE" w:rsidRPr="0062597A" w:rsidRDefault="005C4FCE" w:rsidP="00155DF0">
            <w:pPr>
              <w:pStyle w:val="TableParagraph"/>
              <w:ind w:left="144" w:right="136"/>
              <w:jc w:val="center"/>
              <w:rPr>
                <w:b/>
              </w:rPr>
            </w:pPr>
            <w:r w:rsidRPr="0062597A">
              <w:rPr>
                <w:b/>
              </w:rPr>
              <w:t>Format</w:t>
            </w:r>
          </w:p>
        </w:tc>
        <w:tc>
          <w:tcPr>
            <w:tcW w:w="1951" w:type="dxa"/>
            <w:shd w:val="clear" w:color="auto" w:fill="8EA9DB"/>
          </w:tcPr>
          <w:p w14:paraId="2430CCF2" w14:textId="77777777" w:rsidR="005C4FCE" w:rsidRPr="0062597A" w:rsidRDefault="005C4FCE" w:rsidP="00155DF0">
            <w:pPr>
              <w:pStyle w:val="TableParagraph"/>
              <w:spacing w:before="220"/>
              <w:ind w:left="163" w:right="121" w:hanging="15"/>
              <w:rPr>
                <w:b/>
              </w:rPr>
            </w:pPr>
            <w:r w:rsidRPr="0062597A">
              <w:rPr>
                <w:b/>
              </w:rPr>
              <w:t>Expected date of completion</w:t>
            </w:r>
          </w:p>
        </w:tc>
      </w:tr>
    </w:tbl>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840"/>
        <w:gridCol w:w="1951"/>
      </w:tblGrid>
      <w:tr w:rsidR="005C4FCE" w:rsidRPr="0062597A" w14:paraId="7B23F7D0" w14:textId="77777777" w:rsidTr="00155DF0">
        <w:trPr>
          <w:trHeight w:val="899"/>
        </w:trPr>
        <w:tc>
          <w:tcPr>
            <w:tcW w:w="3257" w:type="dxa"/>
            <w:tcBorders>
              <w:top w:val="nil"/>
            </w:tcBorders>
            <w:shd w:val="clear" w:color="auto" w:fill="B4C5E7"/>
          </w:tcPr>
          <w:p w14:paraId="6938E9EF" w14:textId="77777777" w:rsidR="005C4FCE" w:rsidRPr="0062597A" w:rsidRDefault="005C4FCE" w:rsidP="00155DF0">
            <w:pPr>
              <w:pStyle w:val="TableParagraph"/>
              <w:spacing w:before="8"/>
            </w:pPr>
          </w:p>
          <w:p w14:paraId="4773580E" w14:textId="77777777" w:rsidR="005C4FCE" w:rsidRPr="0062597A" w:rsidRDefault="005C4FCE" w:rsidP="00155DF0">
            <w:pPr>
              <w:pStyle w:val="TableParagraph"/>
              <w:ind w:left="157" w:right="148"/>
              <w:jc w:val="center"/>
              <w:rPr>
                <w:b/>
              </w:rPr>
            </w:pPr>
            <w:r w:rsidRPr="0062597A">
              <w:rPr>
                <w:b/>
              </w:rPr>
              <w:t>Pre-Conference online training</w:t>
            </w:r>
          </w:p>
        </w:tc>
        <w:tc>
          <w:tcPr>
            <w:tcW w:w="3840" w:type="dxa"/>
            <w:tcBorders>
              <w:top w:val="nil"/>
            </w:tcBorders>
            <w:shd w:val="clear" w:color="auto" w:fill="D9E0F1"/>
          </w:tcPr>
          <w:p w14:paraId="2F05EFF2" w14:textId="77777777" w:rsidR="005C4FCE" w:rsidRPr="0062597A" w:rsidRDefault="005C4FCE" w:rsidP="00155DF0">
            <w:pPr>
              <w:pStyle w:val="TableParagraph"/>
              <w:spacing w:before="8"/>
            </w:pPr>
          </w:p>
          <w:p w14:paraId="11D2EF1C" w14:textId="77777777" w:rsidR="005C4FCE" w:rsidRPr="0062597A" w:rsidRDefault="005C4FCE" w:rsidP="00155DF0">
            <w:pPr>
              <w:pStyle w:val="TableParagraph"/>
              <w:ind w:left="916"/>
            </w:pPr>
            <w:r w:rsidRPr="0062597A">
              <w:t>On-line training platform</w:t>
            </w:r>
          </w:p>
        </w:tc>
        <w:tc>
          <w:tcPr>
            <w:tcW w:w="1951" w:type="dxa"/>
            <w:tcBorders>
              <w:top w:val="nil"/>
            </w:tcBorders>
            <w:shd w:val="clear" w:color="auto" w:fill="D9E0F1"/>
          </w:tcPr>
          <w:p w14:paraId="642BB0A1" w14:textId="77777777" w:rsidR="005C4FCE" w:rsidRPr="0062597A" w:rsidRDefault="005C4FCE" w:rsidP="00155DF0">
            <w:pPr>
              <w:pStyle w:val="TableParagraph"/>
              <w:spacing w:before="179"/>
              <w:ind w:left="207" w:right="132" w:firstLine="172"/>
            </w:pPr>
            <w:r w:rsidRPr="0062597A">
              <w:t>Within 1 month of starting in role</w:t>
            </w:r>
          </w:p>
        </w:tc>
      </w:tr>
      <w:tr w:rsidR="005C4FCE" w:rsidRPr="0062597A" w14:paraId="648363DC" w14:textId="77777777" w:rsidTr="00155DF0">
        <w:trPr>
          <w:trHeight w:val="1499"/>
        </w:trPr>
        <w:tc>
          <w:tcPr>
            <w:tcW w:w="3257" w:type="dxa"/>
            <w:shd w:val="clear" w:color="auto" w:fill="B4C5E7"/>
          </w:tcPr>
          <w:p w14:paraId="2DE6D2E9" w14:textId="77777777" w:rsidR="005C4FCE" w:rsidRPr="0062597A" w:rsidRDefault="005C4FCE" w:rsidP="00155DF0">
            <w:pPr>
              <w:pStyle w:val="TableParagraph"/>
            </w:pPr>
          </w:p>
          <w:p w14:paraId="0B36014D" w14:textId="77777777" w:rsidR="005C4FCE" w:rsidRPr="0062597A" w:rsidRDefault="005C4FCE" w:rsidP="00155DF0">
            <w:pPr>
              <w:pStyle w:val="TableParagraph"/>
              <w:spacing w:before="5"/>
            </w:pPr>
          </w:p>
          <w:p w14:paraId="31DC937B" w14:textId="77777777" w:rsidR="005C4FCE" w:rsidRPr="0062597A" w:rsidRDefault="005C4FCE" w:rsidP="00155DF0">
            <w:pPr>
              <w:pStyle w:val="TableParagraph"/>
              <w:ind w:left="157" w:right="149"/>
              <w:jc w:val="center"/>
              <w:rPr>
                <w:b/>
              </w:rPr>
            </w:pPr>
            <w:r w:rsidRPr="0062597A">
              <w:rPr>
                <w:b/>
              </w:rPr>
              <w:t>Recordings from RA Conference</w:t>
            </w:r>
          </w:p>
        </w:tc>
        <w:tc>
          <w:tcPr>
            <w:tcW w:w="3840" w:type="dxa"/>
            <w:shd w:val="clear" w:color="auto" w:fill="D9E0F1"/>
          </w:tcPr>
          <w:p w14:paraId="7612AB79" w14:textId="77777777" w:rsidR="005C4FCE" w:rsidRPr="0062597A" w:rsidRDefault="005C4FCE" w:rsidP="00155DF0">
            <w:pPr>
              <w:pStyle w:val="TableParagraph"/>
              <w:spacing w:before="5"/>
            </w:pPr>
          </w:p>
          <w:p w14:paraId="45494056" w14:textId="77777777" w:rsidR="005C4FCE" w:rsidRPr="0062597A" w:rsidRDefault="005C4FCE" w:rsidP="00155DF0">
            <w:pPr>
              <w:pStyle w:val="TableParagraph"/>
              <w:ind w:left="482" w:right="122" w:hanging="113"/>
            </w:pPr>
            <w:r w:rsidRPr="0062597A">
              <w:t>Recordings of sessions held at the RA Conference, normally hosted on</w:t>
            </w:r>
          </w:p>
          <w:p w14:paraId="2635F4FE" w14:textId="77777777" w:rsidR="005C4FCE" w:rsidRPr="0062597A" w:rsidRDefault="005C4FCE" w:rsidP="00155DF0">
            <w:pPr>
              <w:pStyle w:val="TableParagraph"/>
              <w:spacing w:line="267" w:lineRule="exact"/>
              <w:ind w:left="1430"/>
            </w:pPr>
            <w:r w:rsidRPr="0062597A">
              <w:t>SharePoint</w:t>
            </w:r>
          </w:p>
        </w:tc>
        <w:tc>
          <w:tcPr>
            <w:tcW w:w="1951" w:type="dxa"/>
            <w:shd w:val="clear" w:color="auto" w:fill="D9E0F1"/>
          </w:tcPr>
          <w:p w14:paraId="7F046E44" w14:textId="77777777" w:rsidR="005C4FCE" w:rsidRPr="0062597A" w:rsidRDefault="005C4FCE" w:rsidP="00155DF0">
            <w:pPr>
              <w:pStyle w:val="TableParagraph"/>
            </w:pPr>
          </w:p>
          <w:p w14:paraId="6807172B" w14:textId="77777777" w:rsidR="005C4FCE" w:rsidRPr="0062597A" w:rsidRDefault="005C4FCE" w:rsidP="00155DF0">
            <w:pPr>
              <w:pStyle w:val="TableParagraph"/>
              <w:spacing w:before="7"/>
            </w:pPr>
          </w:p>
          <w:p w14:paraId="7310BF2F" w14:textId="77777777" w:rsidR="005C4FCE" w:rsidRPr="0062597A" w:rsidRDefault="005C4FCE" w:rsidP="00155DF0">
            <w:pPr>
              <w:pStyle w:val="TableParagraph"/>
              <w:spacing w:line="237" w:lineRule="auto"/>
              <w:ind w:left="207" w:right="132" w:firstLine="172"/>
            </w:pPr>
            <w:r w:rsidRPr="0062597A">
              <w:t>Within 1 month of starting in role</w:t>
            </w:r>
          </w:p>
        </w:tc>
      </w:tr>
      <w:tr w:rsidR="005C4FCE" w:rsidRPr="0062597A" w14:paraId="68BD3DEB" w14:textId="77777777" w:rsidTr="00155DF0">
        <w:trPr>
          <w:trHeight w:val="1200"/>
        </w:trPr>
        <w:tc>
          <w:tcPr>
            <w:tcW w:w="3257" w:type="dxa"/>
            <w:shd w:val="clear" w:color="auto" w:fill="B4C5E7"/>
          </w:tcPr>
          <w:p w14:paraId="1F9ADD72" w14:textId="77777777" w:rsidR="005C4FCE" w:rsidRPr="0062597A" w:rsidRDefault="005C4FCE" w:rsidP="00155DF0">
            <w:pPr>
              <w:pStyle w:val="TableParagraph"/>
            </w:pPr>
          </w:p>
          <w:p w14:paraId="132E0ED2" w14:textId="77777777" w:rsidR="005C4FCE" w:rsidRPr="0062597A" w:rsidRDefault="005C4FCE" w:rsidP="00155DF0">
            <w:pPr>
              <w:pStyle w:val="TableParagraph"/>
              <w:spacing w:before="196"/>
              <w:ind w:left="157" w:right="148"/>
              <w:jc w:val="center"/>
              <w:rPr>
                <w:b/>
              </w:rPr>
            </w:pPr>
            <w:r w:rsidRPr="0062597A">
              <w:rPr>
                <w:b/>
              </w:rPr>
              <w:t>Team/Site induction</w:t>
            </w:r>
          </w:p>
        </w:tc>
        <w:tc>
          <w:tcPr>
            <w:tcW w:w="3840" w:type="dxa"/>
            <w:shd w:val="clear" w:color="auto" w:fill="D9E0F1"/>
          </w:tcPr>
          <w:p w14:paraId="68FB4ECD" w14:textId="77777777" w:rsidR="005C4FCE" w:rsidRPr="0062597A" w:rsidRDefault="005C4FCE" w:rsidP="00155DF0">
            <w:pPr>
              <w:pStyle w:val="TableParagraph"/>
            </w:pPr>
          </w:p>
          <w:p w14:paraId="0C0AF760" w14:textId="77777777" w:rsidR="005C4FCE" w:rsidRPr="0062597A" w:rsidRDefault="005C4FCE" w:rsidP="00155DF0">
            <w:pPr>
              <w:pStyle w:val="TableParagraph"/>
              <w:ind w:left="367" w:right="136"/>
              <w:jc w:val="center"/>
            </w:pPr>
            <w:r w:rsidRPr="0062597A">
              <w:t>In-person training from Warden/SRA</w:t>
            </w:r>
          </w:p>
          <w:p w14:paraId="1BC0DCBE" w14:textId="77777777" w:rsidR="005C4FCE" w:rsidRPr="0062597A" w:rsidRDefault="005C4FCE" w:rsidP="00155DF0">
            <w:pPr>
              <w:pStyle w:val="TableParagraph"/>
              <w:spacing w:before="1"/>
              <w:ind w:left="145" w:right="136"/>
              <w:jc w:val="center"/>
            </w:pPr>
            <w:r w:rsidRPr="0062597A">
              <w:t>team</w:t>
            </w:r>
          </w:p>
        </w:tc>
        <w:tc>
          <w:tcPr>
            <w:tcW w:w="1951" w:type="dxa"/>
            <w:shd w:val="clear" w:color="auto" w:fill="D9E0F1"/>
          </w:tcPr>
          <w:p w14:paraId="50E127B5" w14:textId="77777777" w:rsidR="005C4FCE" w:rsidRPr="0062597A" w:rsidRDefault="005C4FCE" w:rsidP="00155DF0">
            <w:pPr>
              <w:pStyle w:val="TableParagraph"/>
              <w:spacing w:before="196"/>
              <w:ind w:left="245" w:right="214" w:firstLine="504"/>
            </w:pPr>
            <w:r w:rsidRPr="0062597A">
              <w:t>Prior to undertaking any overnight duties</w:t>
            </w:r>
          </w:p>
        </w:tc>
      </w:tr>
      <w:tr w:rsidR="005C4FCE" w:rsidRPr="0062597A" w14:paraId="7FFF1941" w14:textId="77777777" w:rsidTr="00155DF0">
        <w:trPr>
          <w:trHeight w:val="1502"/>
        </w:trPr>
        <w:tc>
          <w:tcPr>
            <w:tcW w:w="3257" w:type="dxa"/>
            <w:shd w:val="clear" w:color="auto" w:fill="B4C5E7"/>
          </w:tcPr>
          <w:p w14:paraId="3EFD412E" w14:textId="77777777" w:rsidR="005C4FCE" w:rsidRPr="0062597A" w:rsidRDefault="005C4FCE" w:rsidP="00155DF0">
            <w:pPr>
              <w:pStyle w:val="TableParagraph"/>
            </w:pPr>
          </w:p>
          <w:p w14:paraId="14BA4F44" w14:textId="77777777" w:rsidR="005C4FCE" w:rsidRPr="0062597A" w:rsidRDefault="005C4FCE" w:rsidP="00155DF0">
            <w:pPr>
              <w:pStyle w:val="TableParagraph"/>
              <w:spacing w:before="5"/>
            </w:pPr>
          </w:p>
          <w:p w14:paraId="4A7F971B" w14:textId="77777777" w:rsidR="005C4FCE" w:rsidRPr="0062597A" w:rsidRDefault="005C4FCE" w:rsidP="00155DF0">
            <w:pPr>
              <w:pStyle w:val="TableParagraph"/>
              <w:ind w:left="1089" w:right="229" w:hanging="833"/>
              <w:rPr>
                <w:b/>
              </w:rPr>
            </w:pPr>
            <w:r w:rsidRPr="0062597A">
              <w:rPr>
                <w:b/>
              </w:rPr>
              <w:t>Mandatory sessions from CPD programme</w:t>
            </w:r>
          </w:p>
        </w:tc>
        <w:tc>
          <w:tcPr>
            <w:tcW w:w="3840" w:type="dxa"/>
            <w:shd w:val="clear" w:color="auto" w:fill="D9E0F1"/>
          </w:tcPr>
          <w:p w14:paraId="1BD4B184" w14:textId="77777777" w:rsidR="005C4FCE" w:rsidRPr="0062597A" w:rsidRDefault="005C4FCE" w:rsidP="00155DF0">
            <w:pPr>
              <w:pStyle w:val="TableParagraph"/>
            </w:pPr>
          </w:p>
          <w:p w14:paraId="49AACC1A" w14:textId="77777777" w:rsidR="005C4FCE" w:rsidRPr="0062597A" w:rsidRDefault="005C4FCE" w:rsidP="00155DF0">
            <w:pPr>
              <w:pStyle w:val="TableParagraph"/>
              <w:spacing w:before="5"/>
            </w:pPr>
          </w:p>
          <w:p w14:paraId="3864CF4C" w14:textId="77777777" w:rsidR="005C4FCE" w:rsidRPr="0062597A" w:rsidRDefault="005C4FCE" w:rsidP="00155DF0">
            <w:pPr>
              <w:pStyle w:val="TableParagraph"/>
              <w:ind w:left="115" w:right="89" w:firstLine="266"/>
            </w:pPr>
            <w:r w:rsidRPr="0062597A">
              <w:t>Recordings of any missed mandatory sessions, normally hosted on SharePoint</w:t>
            </w:r>
          </w:p>
        </w:tc>
        <w:tc>
          <w:tcPr>
            <w:tcW w:w="1951" w:type="dxa"/>
            <w:shd w:val="clear" w:color="auto" w:fill="D9E0F1"/>
          </w:tcPr>
          <w:p w14:paraId="0E7165E3" w14:textId="77777777" w:rsidR="005C4FCE" w:rsidRPr="0062597A" w:rsidRDefault="005C4FCE" w:rsidP="00155DF0">
            <w:pPr>
              <w:pStyle w:val="TableParagraph"/>
            </w:pPr>
          </w:p>
          <w:p w14:paraId="2F5E6FAF" w14:textId="77777777" w:rsidR="005C4FCE" w:rsidRPr="0062597A" w:rsidRDefault="005C4FCE" w:rsidP="00155DF0">
            <w:pPr>
              <w:pStyle w:val="TableParagraph"/>
              <w:spacing w:before="5"/>
            </w:pPr>
          </w:p>
          <w:p w14:paraId="54EF6B95" w14:textId="77777777" w:rsidR="005C4FCE" w:rsidRPr="0062597A" w:rsidRDefault="005C4FCE" w:rsidP="00155DF0">
            <w:pPr>
              <w:pStyle w:val="TableParagraph"/>
              <w:ind w:left="207" w:right="132" w:firstLine="172"/>
            </w:pPr>
            <w:r w:rsidRPr="0062597A">
              <w:t>Within 1 month of starting in role</w:t>
            </w:r>
          </w:p>
        </w:tc>
      </w:tr>
    </w:tbl>
    <w:p w14:paraId="7878C28E" w14:textId="77777777" w:rsidR="005C4FCE" w:rsidRPr="0062597A" w:rsidRDefault="005C4FCE" w:rsidP="005C4FCE"/>
    <w:p w14:paraId="4BCCA9D0" w14:textId="77777777" w:rsidR="005C4FCE" w:rsidRPr="0062597A" w:rsidRDefault="005C4FCE" w:rsidP="005C4FCE"/>
    <w:p w14:paraId="059B5D85" w14:textId="77777777" w:rsidR="005C4FCE" w:rsidRPr="0062597A" w:rsidRDefault="005C4FCE" w:rsidP="005C4FCE"/>
    <w:p w14:paraId="345F5956" w14:textId="77777777" w:rsidR="005C4FCE" w:rsidRPr="0062597A" w:rsidRDefault="005C4FCE" w:rsidP="005C4FCE"/>
    <w:p w14:paraId="48F2FD8D" w14:textId="77777777" w:rsidR="005C4FCE" w:rsidRPr="0062597A" w:rsidRDefault="005C4FCE" w:rsidP="005C4FCE"/>
    <w:p w14:paraId="2CF5E4BD" w14:textId="77777777" w:rsidR="005C4FCE" w:rsidRPr="0062597A" w:rsidRDefault="005C4FCE" w:rsidP="005C4FCE"/>
    <w:p w14:paraId="7054EA51" w14:textId="77777777" w:rsidR="005C4FCE" w:rsidRPr="0062597A" w:rsidRDefault="005C4FCE" w:rsidP="005C4FCE"/>
    <w:p w14:paraId="04AE2675" w14:textId="77777777" w:rsidR="005C4FCE" w:rsidRPr="0062597A" w:rsidRDefault="005C4FCE" w:rsidP="005C4FCE"/>
    <w:p w14:paraId="280601E4" w14:textId="77777777" w:rsidR="005C4FCE" w:rsidRPr="0062597A" w:rsidRDefault="005C4FCE" w:rsidP="005C4FCE"/>
    <w:p w14:paraId="098341D4" w14:textId="77777777" w:rsidR="005C4FCE" w:rsidRPr="0062597A" w:rsidRDefault="005C4FCE" w:rsidP="005C4FCE"/>
    <w:p w14:paraId="0B8105C3" w14:textId="77777777" w:rsidR="005C4FCE" w:rsidRPr="0062597A" w:rsidRDefault="005C4FCE" w:rsidP="005C4FCE"/>
    <w:p w14:paraId="6FC6AF9A" w14:textId="77777777" w:rsidR="005C4FCE" w:rsidRPr="0062597A" w:rsidRDefault="005C4FCE" w:rsidP="005C4FCE"/>
    <w:p w14:paraId="344B95C4" w14:textId="77777777" w:rsidR="005C4FCE" w:rsidRPr="0062597A" w:rsidRDefault="005C4FCE" w:rsidP="005C4FCE"/>
    <w:p w14:paraId="52BD4C8E" w14:textId="77777777" w:rsidR="005C4FCE" w:rsidRPr="0062597A" w:rsidRDefault="005C4FCE" w:rsidP="005C4FCE"/>
    <w:p w14:paraId="432EC0F2" w14:textId="77777777" w:rsidR="005C4FCE" w:rsidRPr="0062597A" w:rsidRDefault="005C4FCE" w:rsidP="005C4FCE"/>
    <w:p w14:paraId="73ACEA30" w14:textId="77777777" w:rsidR="005C4FCE" w:rsidRPr="0062597A" w:rsidRDefault="005C4FCE" w:rsidP="005C4FCE"/>
    <w:p w14:paraId="4BA13151" w14:textId="77777777" w:rsidR="005C4FCE" w:rsidRPr="0062597A" w:rsidRDefault="005C4FCE" w:rsidP="005C4FCE">
      <w:pPr>
        <w:pStyle w:val="BodyText"/>
        <w:spacing w:before="8"/>
        <w:rPr>
          <w:sz w:val="22"/>
          <w:szCs w:val="22"/>
        </w:rPr>
      </w:pPr>
    </w:p>
    <w:p w14:paraId="01EDD043" w14:textId="77777777" w:rsidR="005C4FCE" w:rsidRPr="0062597A" w:rsidRDefault="005C4FCE" w:rsidP="005C4FCE">
      <w:pPr>
        <w:pStyle w:val="BodyText"/>
        <w:spacing w:line="259" w:lineRule="auto"/>
        <w:ind w:right="693"/>
        <w:rPr>
          <w:sz w:val="22"/>
          <w:szCs w:val="22"/>
        </w:rPr>
      </w:pPr>
      <w:r w:rsidRPr="0062597A">
        <w:rPr>
          <w:sz w:val="22"/>
          <w:szCs w:val="22"/>
        </w:rPr>
        <w:t>As above, where an in-year starter fails to complete the training outlined above within the allotted time scale and without good reason, the Warden may invoke the Informal Performance Procedure outlined in this document.</w:t>
      </w:r>
    </w:p>
    <w:p w14:paraId="0EDEDCF4" w14:textId="77777777" w:rsidR="005C4FCE" w:rsidRPr="005C4FCE" w:rsidRDefault="005C4FCE" w:rsidP="005C4FCE"/>
    <w:p w14:paraId="25D0CD55" w14:textId="77777777" w:rsidR="005C4FCE" w:rsidRPr="005C4FCE" w:rsidRDefault="005C4FCE" w:rsidP="005C4FCE">
      <w:pPr>
        <w:pStyle w:val="Heading2"/>
      </w:pPr>
      <w:bookmarkStart w:id="43" w:name="_Toc168300136"/>
      <w:r w:rsidRPr="005C4FCE">
        <w:t>Resignation</w:t>
      </w:r>
      <w:bookmarkEnd w:id="43"/>
    </w:p>
    <w:p w14:paraId="5661FC9C" w14:textId="77777777" w:rsidR="005C4FCE" w:rsidRPr="0062597A" w:rsidRDefault="005C4FCE" w:rsidP="005C4FCE">
      <w:pPr>
        <w:pStyle w:val="BodyText"/>
        <w:spacing w:before="31" w:line="259" w:lineRule="auto"/>
        <w:ind w:right="476"/>
        <w:rPr>
          <w:sz w:val="22"/>
          <w:szCs w:val="22"/>
        </w:rPr>
      </w:pPr>
      <w:r w:rsidRPr="0062597A">
        <w:rPr>
          <w:sz w:val="22"/>
          <w:szCs w:val="22"/>
        </w:rPr>
        <w:t>Resignation</w:t>
      </w:r>
      <w:r w:rsidRPr="0062597A">
        <w:rPr>
          <w:spacing w:val="-5"/>
          <w:sz w:val="22"/>
          <w:szCs w:val="22"/>
        </w:rPr>
        <w:t xml:space="preserve"> </w:t>
      </w:r>
      <w:r w:rsidRPr="0062597A">
        <w:rPr>
          <w:sz w:val="22"/>
          <w:szCs w:val="22"/>
        </w:rPr>
        <w:t>can</w:t>
      </w:r>
      <w:r w:rsidRPr="0062597A">
        <w:rPr>
          <w:spacing w:val="-4"/>
          <w:sz w:val="22"/>
          <w:szCs w:val="22"/>
        </w:rPr>
        <w:t xml:space="preserve"> </w:t>
      </w:r>
      <w:r w:rsidRPr="0062597A">
        <w:rPr>
          <w:sz w:val="22"/>
          <w:szCs w:val="22"/>
        </w:rPr>
        <w:t>be</w:t>
      </w:r>
      <w:r w:rsidRPr="0062597A">
        <w:rPr>
          <w:spacing w:val="-2"/>
          <w:sz w:val="22"/>
          <w:szCs w:val="22"/>
        </w:rPr>
        <w:t xml:space="preserve"> </w:t>
      </w:r>
      <w:r w:rsidRPr="0062597A">
        <w:rPr>
          <w:sz w:val="22"/>
          <w:szCs w:val="22"/>
        </w:rPr>
        <w:t>given</w:t>
      </w:r>
      <w:r w:rsidRPr="0062597A">
        <w:rPr>
          <w:spacing w:val="-3"/>
          <w:sz w:val="22"/>
          <w:szCs w:val="22"/>
        </w:rPr>
        <w:t xml:space="preserve"> </w:t>
      </w:r>
      <w:r w:rsidRPr="0062597A">
        <w:rPr>
          <w:sz w:val="22"/>
          <w:szCs w:val="22"/>
        </w:rPr>
        <w:t>by</w:t>
      </w:r>
      <w:r w:rsidRPr="0062597A">
        <w:rPr>
          <w:spacing w:val="-1"/>
          <w:sz w:val="22"/>
          <w:szCs w:val="22"/>
        </w:rPr>
        <w:t xml:space="preserve"> </w:t>
      </w:r>
      <w:r w:rsidRPr="0062597A">
        <w:rPr>
          <w:sz w:val="22"/>
          <w:szCs w:val="22"/>
        </w:rPr>
        <w:t>the</w:t>
      </w:r>
      <w:r w:rsidRPr="0062597A">
        <w:rPr>
          <w:spacing w:val="-2"/>
          <w:sz w:val="22"/>
          <w:szCs w:val="22"/>
        </w:rPr>
        <w:t xml:space="preserve"> </w:t>
      </w:r>
      <w:r w:rsidRPr="0062597A">
        <w:rPr>
          <w:sz w:val="22"/>
          <w:szCs w:val="22"/>
        </w:rPr>
        <w:t>Residential</w:t>
      </w:r>
      <w:r w:rsidRPr="0062597A">
        <w:rPr>
          <w:spacing w:val="-4"/>
          <w:sz w:val="22"/>
          <w:szCs w:val="22"/>
        </w:rPr>
        <w:t xml:space="preserve"> </w:t>
      </w:r>
      <w:r w:rsidRPr="0062597A">
        <w:rPr>
          <w:sz w:val="22"/>
          <w:szCs w:val="22"/>
        </w:rPr>
        <w:t>Advisor</w:t>
      </w:r>
      <w:r w:rsidRPr="0062597A">
        <w:rPr>
          <w:spacing w:val="-3"/>
          <w:sz w:val="22"/>
          <w:szCs w:val="22"/>
        </w:rPr>
        <w:t xml:space="preserve"> </w:t>
      </w:r>
      <w:r w:rsidRPr="0062597A">
        <w:rPr>
          <w:sz w:val="22"/>
          <w:szCs w:val="22"/>
        </w:rPr>
        <w:t>to</w:t>
      </w:r>
      <w:r w:rsidRPr="0062597A">
        <w:rPr>
          <w:spacing w:val="-3"/>
          <w:sz w:val="22"/>
          <w:szCs w:val="22"/>
        </w:rPr>
        <w:t xml:space="preserve"> </w:t>
      </w:r>
      <w:r w:rsidRPr="0062597A">
        <w:rPr>
          <w:sz w:val="22"/>
          <w:szCs w:val="22"/>
        </w:rPr>
        <w:t>their</w:t>
      </w:r>
      <w:r w:rsidRPr="0062597A">
        <w:rPr>
          <w:spacing w:val="-3"/>
          <w:sz w:val="22"/>
          <w:szCs w:val="22"/>
        </w:rPr>
        <w:t xml:space="preserve"> </w:t>
      </w:r>
      <w:r w:rsidRPr="0062597A">
        <w:rPr>
          <w:sz w:val="22"/>
          <w:szCs w:val="22"/>
        </w:rPr>
        <w:t>respective</w:t>
      </w:r>
      <w:r w:rsidRPr="0062597A">
        <w:rPr>
          <w:spacing w:val="-3"/>
          <w:sz w:val="22"/>
          <w:szCs w:val="22"/>
        </w:rPr>
        <w:t xml:space="preserve"> </w:t>
      </w:r>
      <w:r w:rsidRPr="0062597A">
        <w:rPr>
          <w:sz w:val="22"/>
          <w:szCs w:val="22"/>
        </w:rPr>
        <w:t>Hall</w:t>
      </w:r>
      <w:r w:rsidRPr="0062597A">
        <w:rPr>
          <w:spacing w:val="-2"/>
          <w:sz w:val="22"/>
          <w:szCs w:val="22"/>
        </w:rPr>
        <w:t xml:space="preserve"> </w:t>
      </w:r>
      <w:r w:rsidRPr="0062597A">
        <w:rPr>
          <w:sz w:val="22"/>
          <w:szCs w:val="22"/>
        </w:rPr>
        <w:t>Warden</w:t>
      </w:r>
      <w:r w:rsidRPr="0062597A">
        <w:rPr>
          <w:spacing w:val="-1"/>
          <w:sz w:val="22"/>
          <w:szCs w:val="22"/>
        </w:rPr>
        <w:t xml:space="preserve"> </w:t>
      </w:r>
      <w:r w:rsidRPr="0062597A">
        <w:rPr>
          <w:sz w:val="22"/>
          <w:szCs w:val="22"/>
        </w:rPr>
        <w:t>verbally</w:t>
      </w:r>
      <w:r w:rsidRPr="0062597A">
        <w:rPr>
          <w:spacing w:val="-2"/>
          <w:sz w:val="22"/>
          <w:szCs w:val="22"/>
        </w:rPr>
        <w:t xml:space="preserve"> </w:t>
      </w:r>
      <w:r w:rsidRPr="0062597A">
        <w:rPr>
          <w:sz w:val="22"/>
          <w:szCs w:val="22"/>
        </w:rPr>
        <w:t>and</w:t>
      </w:r>
      <w:r w:rsidRPr="0062597A">
        <w:rPr>
          <w:spacing w:val="-4"/>
          <w:sz w:val="22"/>
          <w:szCs w:val="22"/>
        </w:rPr>
        <w:t xml:space="preserve"> </w:t>
      </w:r>
      <w:r w:rsidRPr="0062597A">
        <w:rPr>
          <w:sz w:val="22"/>
          <w:szCs w:val="22"/>
        </w:rPr>
        <w:t xml:space="preserve">then followed up in writing. To ensure continuity of the pastoral service including any recruitment it is expected that the Residential Advisor would provide at least 4 weeks’ notice of their intention </w:t>
      </w:r>
      <w:r w:rsidRPr="0062597A">
        <w:rPr>
          <w:spacing w:val="-3"/>
          <w:sz w:val="22"/>
          <w:szCs w:val="22"/>
        </w:rPr>
        <w:t xml:space="preserve">to </w:t>
      </w:r>
      <w:r w:rsidRPr="0062597A">
        <w:rPr>
          <w:sz w:val="22"/>
          <w:szCs w:val="22"/>
        </w:rPr>
        <w:t>resign from their</w:t>
      </w:r>
      <w:r w:rsidRPr="0062597A">
        <w:rPr>
          <w:spacing w:val="-2"/>
          <w:sz w:val="22"/>
          <w:szCs w:val="22"/>
        </w:rPr>
        <w:t xml:space="preserve"> </w:t>
      </w:r>
      <w:r w:rsidRPr="0062597A">
        <w:rPr>
          <w:sz w:val="22"/>
          <w:szCs w:val="22"/>
        </w:rPr>
        <w:t>role.</w:t>
      </w:r>
    </w:p>
    <w:p w14:paraId="0824D87F" w14:textId="77777777" w:rsidR="005C4FCE" w:rsidRPr="0062597A" w:rsidRDefault="005C4FCE" w:rsidP="005C4FCE">
      <w:pPr>
        <w:pStyle w:val="BodyText"/>
        <w:spacing w:before="160" w:line="259" w:lineRule="auto"/>
        <w:ind w:right="475"/>
        <w:rPr>
          <w:sz w:val="22"/>
          <w:szCs w:val="22"/>
        </w:rPr>
      </w:pPr>
      <w:r w:rsidRPr="0062597A">
        <w:rPr>
          <w:sz w:val="22"/>
          <w:szCs w:val="22"/>
        </w:rPr>
        <w:t>Should</w:t>
      </w:r>
      <w:r w:rsidRPr="0062597A">
        <w:rPr>
          <w:spacing w:val="-8"/>
          <w:sz w:val="22"/>
          <w:szCs w:val="22"/>
        </w:rPr>
        <w:t xml:space="preserve"> </w:t>
      </w:r>
      <w:r w:rsidRPr="0062597A">
        <w:rPr>
          <w:sz w:val="22"/>
          <w:szCs w:val="22"/>
        </w:rPr>
        <w:t>the</w:t>
      </w:r>
      <w:r w:rsidRPr="0062597A">
        <w:rPr>
          <w:spacing w:val="-8"/>
          <w:sz w:val="22"/>
          <w:szCs w:val="22"/>
        </w:rPr>
        <w:t xml:space="preserve"> </w:t>
      </w:r>
      <w:r w:rsidRPr="0062597A">
        <w:rPr>
          <w:sz w:val="22"/>
          <w:szCs w:val="22"/>
        </w:rPr>
        <w:t>Residential</w:t>
      </w:r>
      <w:r w:rsidRPr="0062597A">
        <w:rPr>
          <w:spacing w:val="-6"/>
          <w:sz w:val="22"/>
          <w:szCs w:val="22"/>
        </w:rPr>
        <w:t xml:space="preserve"> </w:t>
      </w:r>
      <w:r w:rsidRPr="0062597A">
        <w:rPr>
          <w:sz w:val="22"/>
          <w:szCs w:val="22"/>
        </w:rPr>
        <w:t>Advisor</w:t>
      </w:r>
      <w:r w:rsidRPr="0062597A">
        <w:rPr>
          <w:spacing w:val="-8"/>
          <w:sz w:val="22"/>
          <w:szCs w:val="22"/>
        </w:rPr>
        <w:t xml:space="preserve"> </w:t>
      </w:r>
      <w:r w:rsidRPr="0062597A">
        <w:rPr>
          <w:sz w:val="22"/>
          <w:szCs w:val="22"/>
        </w:rPr>
        <w:t>request</w:t>
      </w:r>
      <w:r w:rsidRPr="0062597A">
        <w:rPr>
          <w:spacing w:val="-7"/>
          <w:sz w:val="22"/>
          <w:szCs w:val="22"/>
        </w:rPr>
        <w:t xml:space="preserve"> </w:t>
      </w:r>
      <w:r w:rsidRPr="0062597A">
        <w:rPr>
          <w:sz w:val="22"/>
          <w:szCs w:val="22"/>
        </w:rPr>
        <w:t>to</w:t>
      </w:r>
      <w:r w:rsidRPr="0062597A">
        <w:rPr>
          <w:spacing w:val="-7"/>
          <w:sz w:val="22"/>
          <w:szCs w:val="22"/>
        </w:rPr>
        <w:t xml:space="preserve"> </w:t>
      </w:r>
      <w:r w:rsidRPr="0062597A">
        <w:rPr>
          <w:sz w:val="22"/>
          <w:szCs w:val="22"/>
        </w:rPr>
        <w:t>provide</w:t>
      </w:r>
      <w:r w:rsidRPr="0062597A">
        <w:rPr>
          <w:spacing w:val="-7"/>
          <w:sz w:val="22"/>
          <w:szCs w:val="22"/>
        </w:rPr>
        <w:t xml:space="preserve"> </w:t>
      </w:r>
      <w:r w:rsidRPr="0062597A">
        <w:rPr>
          <w:sz w:val="22"/>
          <w:szCs w:val="22"/>
        </w:rPr>
        <w:t>less</w:t>
      </w:r>
      <w:r w:rsidRPr="0062597A">
        <w:rPr>
          <w:spacing w:val="-10"/>
          <w:sz w:val="22"/>
          <w:szCs w:val="22"/>
        </w:rPr>
        <w:t xml:space="preserve"> </w:t>
      </w:r>
      <w:r w:rsidRPr="0062597A">
        <w:rPr>
          <w:sz w:val="22"/>
          <w:szCs w:val="22"/>
        </w:rPr>
        <w:t>than</w:t>
      </w:r>
      <w:r w:rsidRPr="0062597A">
        <w:rPr>
          <w:spacing w:val="-7"/>
          <w:sz w:val="22"/>
          <w:szCs w:val="22"/>
        </w:rPr>
        <w:t xml:space="preserve"> </w:t>
      </w:r>
      <w:r w:rsidRPr="0062597A">
        <w:rPr>
          <w:sz w:val="22"/>
          <w:szCs w:val="22"/>
        </w:rPr>
        <w:t>4</w:t>
      </w:r>
      <w:r w:rsidRPr="0062597A">
        <w:rPr>
          <w:spacing w:val="-7"/>
          <w:sz w:val="22"/>
          <w:szCs w:val="22"/>
        </w:rPr>
        <w:t xml:space="preserve"> </w:t>
      </w:r>
      <w:r w:rsidRPr="0062597A">
        <w:rPr>
          <w:sz w:val="22"/>
          <w:szCs w:val="22"/>
        </w:rPr>
        <w:t>weeks’</w:t>
      </w:r>
      <w:r w:rsidRPr="0062597A">
        <w:rPr>
          <w:spacing w:val="-6"/>
          <w:sz w:val="22"/>
          <w:szCs w:val="22"/>
        </w:rPr>
        <w:t xml:space="preserve"> </w:t>
      </w:r>
      <w:r w:rsidRPr="0062597A">
        <w:rPr>
          <w:sz w:val="22"/>
          <w:szCs w:val="22"/>
        </w:rPr>
        <w:t>notice</w:t>
      </w:r>
      <w:r w:rsidRPr="0062597A">
        <w:rPr>
          <w:spacing w:val="-7"/>
          <w:sz w:val="22"/>
          <w:szCs w:val="22"/>
        </w:rPr>
        <w:t xml:space="preserve"> </w:t>
      </w:r>
      <w:r w:rsidRPr="0062597A">
        <w:rPr>
          <w:sz w:val="22"/>
          <w:szCs w:val="22"/>
        </w:rPr>
        <w:t>of</w:t>
      </w:r>
      <w:r w:rsidRPr="0062597A">
        <w:rPr>
          <w:spacing w:val="-8"/>
          <w:sz w:val="22"/>
          <w:szCs w:val="22"/>
        </w:rPr>
        <w:t xml:space="preserve"> </w:t>
      </w:r>
      <w:r w:rsidRPr="0062597A">
        <w:rPr>
          <w:sz w:val="22"/>
          <w:szCs w:val="22"/>
        </w:rPr>
        <w:t>their</w:t>
      </w:r>
      <w:r w:rsidRPr="0062597A">
        <w:rPr>
          <w:spacing w:val="-6"/>
          <w:sz w:val="22"/>
          <w:szCs w:val="22"/>
        </w:rPr>
        <w:t xml:space="preserve"> </w:t>
      </w:r>
      <w:r w:rsidRPr="0062597A">
        <w:rPr>
          <w:sz w:val="22"/>
          <w:szCs w:val="22"/>
        </w:rPr>
        <w:t>intention</w:t>
      </w:r>
      <w:r w:rsidRPr="0062597A">
        <w:rPr>
          <w:spacing w:val="-9"/>
          <w:sz w:val="22"/>
          <w:szCs w:val="22"/>
        </w:rPr>
        <w:t xml:space="preserve"> </w:t>
      </w:r>
      <w:r w:rsidRPr="0062597A">
        <w:rPr>
          <w:sz w:val="22"/>
          <w:szCs w:val="22"/>
        </w:rPr>
        <w:t>to</w:t>
      </w:r>
      <w:r w:rsidRPr="0062597A">
        <w:rPr>
          <w:spacing w:val="-6"/>
          <w:sz w:val="22"/>
          <w:szCs w:val="22"/>
        </w:rPr>
        <w:t xml:space="preserve"> </w:t>
      </w:r>
      <w:r w:rsidRPr="0062597A">
        <w:rPr>
          <w:sz w:val="22"/>
          <w:szCs w:val="22"/>
        </w:rPr>
        <w:t>resign from the role, this can be considered on an individual case basis and at the discretion of the Hall Warden.</w:t>
      </w:r>
    </w:p>
    <w:p w14:paraId="0892423A" w14:textId="77777777" w:rsidR="005C4FCE" w:rsidRPr="0062597A" w:rsidRDefault="005C4FCE" w:rsidP="005C4FCE">
      <w:pPr>
        <w:pStyle w:val="BodyText"/>
        <w:spacing w:before="160" w:line="259" w:lineRule="auto"/>
        <w:ind w:right="475"/>
        <w:rPr>
          <w:sz w:val="22"/>
          <w:szCs w:val="22"/>
        </w:rPr>
      </w:pPr>
      <w:r w:rsidRPr="0062597A">
        <w:rPr>
          <w:sz w:val="22"/>
          <w:szCs w:val="22"/>
        </w:rPr>
        <w:t>If</w:t>
      </w:r>
      <w:r w:rsidRPr="0062597A">
        <w:rPr>
          <w:spacing w:val="-9"/>
          <w:sz w:val="22"/>
          <w:szCs w:val="22"/>
        </w:rPr>
        <w:t xml:space="preserve"> </w:t>
      </w:r>
      <w:r w:rsidRPr="0062597A">
        <w:rPr>
          <w:sz w:val="22"/>
          <w:szCs w:val="22"/>
        </w:rPr>
        <w:t>the</w:t>
      </w:r>
      <w:r w:rsidRPr="0062597A">
        <w:rPr>
          <w:spacing w:val="-9"/>
          <w:sz w:val="22"/>
          <w:szCs w:val="22"/>
        </w:rPr>
        <w:t xml:space="preserve"> </w:t>
      </w:r>
      <w:r w:rsidRPr="0062597A">
        <w:rPr>
          <w:sz w:val="22"/>
          <w:szCs w:val="22"/>
        </w:rPr>
        <w:t>Residential</w:t>
      </w:r>
      <w:r w:rsidRPr="0062597A">
        <w:rPr>
          <w:spacing w:val="-11"/>
          <w:sz w:val="22"/>
          <w:szCs w:val="22"/>
        </w:rPr>
        <w:t xml:space="preserve"> </w:t>
      </w:r>
      <w:r w:rsidRPr="0062597A">
        <w:rPr>
          <w:sz w:val="22"/>
          <w:szCs w:val="22"/>
        </w:rPr>
        <w:t>Advisor</w:t>
      </w:r>
      <w:r w:rsidRPr="0062597A">
        <w:rPr>
          <w:spacing w:val="-10"/>
          <w:sz w:val="22"/>
          <w:szCs w:val="22"/>
        </w:rPr>
        <w:t xml:space="preserve"> </w:t>
      </w:r>
      <w:r w:rsidRPr="0062597A">
        <w:rPr>
          <w:sz w:val="22"/>
          <w:szCs w:val="22"/>
        </w:rPr>
        <w:t>is</w:t>
      </w:r>
      <w:r w:rsidRPr="0062597A">
        <w:rPr>
          <w:spacing w:val="-12"/>
          <w:sz w:val="22"/>
          <w:szCs w:val="22"/>
        </w:rPr>
        <w:t xml:space="preserve"> </w:t>
      </w:r>
      <w:r w:rsidRPr="0062597A">
        <w:rPr>
          <w:sz w:val="22"/>
          <w:szCs w:val="22"/>
        </w:rPr>
        <w:t>intending</w:t>
      </w:r>
      <w:r w:rsidRPr="0062597A">
        <w:rPr>
          <w:spacing w:val="-9"/>
          <w:sz w:val="22"/>
          <w:szCs w:val="22"/>
        </w:rPr>
        <w:t xml:space="preserve"> </w:t>
      </w:r>
      <w:r w:rsidRPr="0062597A">
        <w:rPr>
          <w:sz w:val="22"/>
          <w:szCs w:val="22"/>
        </w:rPr>
        <w:t>on</w:t>
      </w:r>
      <w:r w:rsidRPr="0062597A">
        <w:rPr>
          <w:spacing w:val="-10"/>
          <w:sz w:val="22"/>
          <w:szCs w:val="22"/>
        </w:rPr>
        <w:t xml:space="preserve"> </w:t>
      </w:r>
      <w:r w:rsidRPr="0062597A">
        <w:rPr>
          <w:sz w:val="22"/>
          <w:szCs w:val="22"/>
        </w:rPr>
        <w:t>remaining</w:t>
      </w:r>
      <w:r w:rsidRPr="0062597A">
        <w:rPr>
          <w:spacing w:val="-8"/>
          <w:sz w:val="22"/>
          <w:szCs w:val="22"/>
        </w:rPr>
        <w:t xml:space="preserve"> </w:t>
      </w:r>
      <w:r w:rsidRPr="0062597A">
        <w:rPr>
          <w:sz w:val="22"/>
          <w:szCs w:val="22"/>
        </w:rPr>
        <w:t>in</w:t>
      </w:r>
      <w:r w:rsidRPr="0062597A">
        <w:rPr>
          <w:spacing w:val="-14"/>
          <w:sz w:val="22"/>
          <w:szCs w:val="22"/>
        </w:rPr>
        <w:t xml:space="preserve"> </w:t>
      </w:r>
      <w:r w:rsidRPr="0062597A">
        <w:rPr>
          <w:sz w:val="22"/>
          <w:szCs w:val="22"/>
        </w:rPr>
        <w:t>University</w:t>
      </w:r>
      <w:r w:rsidRPr="0062597A">
        <w:rPr>
          <w:spacing w:val="-8"/>
          <w:sz w:val="22"/>
          <w:szCs w:val="22"/>
        </w:rPr>
        <w:t xml:space="preserve"> </w:t>
      </w:r>
      <w:r w:rsidRPr="0062597A">
        <w:rPr>
          <w:sz w:val="22"/>
          <w:szCs w:val="22"/>
        </w:rPr>
        <w:t>Accommodation</w:t>
      </w:r>
      <w:r w:rsidRPr="0062597A">
        <w:rPr>
          <w:spacing w:val="-11"/>
          <w:sz w:val="22"/>
          <w:szCs w:val="22"/>
        </w:rPr>
        <w:t xml:space="preserve"> </w:t>
      </w:r>
      <w:r w:rsidRPr="0062597A">
        <w:rPr>
          <w:sz w:val="22"/>
          <w:szCs w:val="22"/>
        </w:rPr>
        <w:t>following</w:t>
      </w:r>
      <w:r w:rsidRPr="0062597A">
        <w:rPr>
          <w:spacing w:val="-11"/>
          <w:sz w:val="22"/>
          <w:szCs w:val="22"/>
        </w:rPr>
        <w:t xml:space="preserve"> </w:t>
      </w:r>
      <w:r w:rsidRPr="0062597A">
        <w:rPr>
          <w:sz w:val="22"/>
          <w:szCs w:val="22"/>
        </w:rPr>
        <w:t>the</w:t>
      </w:r>
      <w:r w:rsidRPr="0062597A">
        <w:rPr>
          <w:spacing w:val="-9"/>
          <w:sz w:val="22"/>
          <w:szCs w:val="22"/>
        </w:rPr>
        <w:t xml:space="preserve"> </w:t>
      </w:r>
      <w:r w:rsidRPr="0062597A">
        <w:rPr>
          <w:sz w:val="22"/>
          <w:szCs w:val="22"/>
        </w:rPr>
        <w:t>agreed end</w:t>
      </w:r>
      <w:r w:rsidRPr="0062597A">
        <w:rPr>
          <w:spacing w:val="-9"/>
          <w:sz w:val="22"/>
          <w:szCs w:val="22"/>
        </w:rPr>
        <w:t xml:space="preserve"> </w:t>
      </w:r>
      <w:r w:rsidRPr="0062597A">
        <w:rPr>
          <w:sz w:val="22"/>
          <w:szCs w:val="22"/>
        </w:rPr>
        <w:t>date,</w:t>
      </w:r>
      <w:r w:rsidRPr="0062597A">
        <w:rPr>
          <w:spacing w:val="-9"/>
          <w:sz w:val="22"/>
          <w:szCs w:val="22"/>
        </w:rPr>
        <w:t xml:space="preserve"> </w:t>
      </w:r>
      <w:r w:rsidRPr="0062597A">
        <w:rPr>
          <w:sz w:val="22"/>
          <w:szCs w:val="22"/>
        </w:rPr>
        <w:t>accommodation</w:t>
      </w:r>
      <w:r w:rsidRPr="0062597A">
        <w:rPr>
          <w:spacing w:val="-10"/>
          <w:sz w:val="22"/>
          <w:szCs w:val="22"/>
        </w:rPr>
        <w:t xml:space="preserve"> </w:t>
      </w:r>
      <w:r w:rsidRPr="0062597A">
        <w:rPr>
          <w:sz w:val="22"/>
          <w:szCs w:val="22"/>
        </w:rPr>
        <w:t>will</w:t>
      </w:r>
      <w:r w:rsidRPr="0062597A">
        <w:rPr>
          <w:spacing w:val="-9"/>
          <w:sz w:val="22"/>
          <w:szCs w:val="22"/>
        </w:rPr>
        <w:t xml:space="preserve"> </w:t>
      </w:r>
      <w:r w:rsidRPr="0062597A">
        <w:rPr>
          <w:sz w:val="22"/>
          <w:szCs w:val="22"/>
        </w:rPr>
        <w:t>advise</w:t>
      </w:r>
      <w:r w:rsidRPr="0062597A">
        <w:rPr>
          <w:spacing w:val="-9"/>
          <w:sz w:val="22"/>
          <w:szCs w:val="22"/>
        </w:rPr>
        <w:t xml:space="preserve"> </w:t>
      </w:r>
      <w:r w:rsidRPr="0062597A">
        <w:rPr>
          <w:sz w:val="22"/>
          <w:szCs w:val="22"/>
        </w:rPr>
        <w:t>on</w:t>
      </w:r>
      <w:r w:rsidRPr="0062597A">
        <w:rPr>
          <w:spacing w:val="-8"/>
          <w:sz w:val="22"/>
          <w:szCs w:val="22"/>
        </w:rPr>
        <w:t xml:space="preserve"> </w:t>
      </w:r>
      <w:r w:rsidRPr="0062597A">
        <w:rPr>
          <w:sz w:val="22"/>
          <w:szCs w:val="22"/>
        </w:rPr>
        <w:t>the</w:t>
      </w:r>
      <w:r w:rsidRPr="0062597A">
        <w:rPr>
          <w:spacing w:val="-10"/>
          <w:sz w:val="22"/>
          <w:szCs w:val="22"/>
        </w:rPr>
        <w:t xml:space="preserve"> </w:t>
      </w:r>
      <w:r w:rsidRPr="0062597A">
        <w:rPr>
          <w:sz w:val="22"/>
          <w:szCs w:val="22"/>
        </w:rPr>
        <w:t>cost</w:t>
      </w:r>
      <w:r w:rsidRPr="0062597A">
        <w:rPr>
          <w:spacing w:val="-9"/>
          <w:sz w:val="22"/>
          <w:szCs w:val="22"/>
        </w:rPr>
        <w:t xml:space="preserve"> </w:t>
      </w:r>
      <w:r w:rsidRPr="0062597A">
        <w:rPr>
          <w:sz w:val="22"/>
          <w:szCs w:val="22"/>
        </w:rPr>
        <w:t>and</w:t>
      </w:r>
      <w:r w:rsidRPr="0062597A">
        <w:rPr>
          <w:spacing w:val="-10"/>
          <w:sz w:val="22"/>
          <w:szCs w:val="22"/>
        </w:rPr>
        <w:t xml:space="preserve"> </w:t>
      </w:r>
      <w:r w:rsidRPr="0062597A">
        <w:rPr>
          <w:sz w:val="22"/>
          <w:szCs w:val="22"/>
        </w:rPr>
        <w:t>commence</w:t>
      </w:r>
      <w:r w:rsidRPr="0062597A">
        <w:rPr>
          <w:spacing w:val="-10"/>
          <w:sz w:val="22"/>
          <w:szCs w:val="22"/>
        </w:rPr>
        <w:t xml:space="preserve"> </w:t>
      </w:r>
      <w:r w:rsidRPr="0062597A">
        <w:rPr>
          <w:sz w:val="22"/>
          <w:szCs w:val="22"/>
        </w:rPr>
        <w:t>full</w:t>
      </w:r>
      <w:r w:rsidRPr="0062597A">
        <w:rPr>
          <w:spacing w:val="-7"/>
          <w:sz w:val="22"/>
          <w:szCs w:val="22"/>
        </w:rPr>
        <w:t xml:space="preserve"> </w:t>
      </w:r>
      <w:r w:rsidRPr="0062597A">
        <w:rPr>
          <w:sz w:val="22"/>
          <w:szCs w:val="22"/>
        </w:rPr>
        <w:t>charge</w:t>
      </w:r>
      <w:r w:rsidRPr="0062597A">
        <w:rPr>
          <w:spacing w:val="-9"/>
          <w:sz w:val="22"/>
          <w:szCs w:val="22"/>
        </w:rPr>
        <w:t xml:space="preserve"> </w:t>
      </w:r>
      <w:r w:rsidRPr="0062597A">
        <w:rPr>
          <w:sz w:val="22"/>
          <w:szCs w:val="22"/>
        </w:rPr>
        <w:t>of</w:t>
      </w:r>
      <w:r w:rsidRPr="0062597A">
        <w:rPr>
          <w:spacing w:val="-11"/>
          <w:sz w:val="22"/>
          <w:szCs w:val="22"/>
        </w:rPr>
        <w:t xml:space="preserve"> </w:t>
      </w:r>
      <w:r w:rsidRPr="0062597A">
        <w:rPr>
          <w:sz w:val="22"/>
          <w:szCs w:val="22"/>
        </w:rPr>
        <w:t>the</w:t>
      </w:r>
      <w:r w:rsidRPr="0062597A">
        <w:rPr>
          <w:spacing w:val="-6"/>
          <w:sz w:val="22"/>
          <w:szCs w:val="22"/>
        </w:rPr>
        <w:t xml:space="preserve"> </w:t>
      </w:r>
      <w:r w:rsidRPr="0062597A">
        <w:rPr>
          <w:sz w:val="22"/>
          <w:szCs w:val="22"/>
        </w:rPr>
        <w:t>occupied</w:t>
      </w:r>
      <w:r w:rsidRPr="0062597A">
        <w:rPr>
          <w:spacing w:val="-8"/>
          <w:sz w:val="22"/>
          <w:szCs w:val="22"/>
        </w:rPr>
        <w:t xml:space="preserve"> </w:t>
      </w:r>
      <w:r w:rsidRPr="0062597A">
        <w:rPr>
          <w:sz w:val="22"/>
          <w:szCs w:val="22"/>
        </w:rPr>
        <w:t>room</w:t>
      </w:r>
      <w:r w:rsidRPr="0062597A">
        <w:rPr>
          <w:spacing w:val="-8"/>
          <w:sz w:val="22"/>
          <w:szCs w:val="22"/>
        </w:rPr>
        <w:t xml:space="preserve"> </w:t>
      </w:r>
      <w:r w:rsidRPr="0062597A">
        <w:rPr>
          <w:sz w:val="22"/>
          <w:szCs w:val="22"/>
        </w:rPr>
        <w:t>and the accommodation licence will run to the end of its fixed</w:t>
      </w:r>
      <w:r w:rsidRPr="0062597A">
        <w:rPr>
          <w:spacing w:val="-10"/>
          <w:sz w:val="22"/>
          <w:szCs w:val="22"/>
        </w:rPr>
        <w:t xml:space="preserve"> </w:t>
      </w:r>
      <w:r w:rsidRPr="0062597A">
        <w:rPr>
          <w:sz w:val="22"/>
          <w:szCs w:val="22"/>
        </w:rPr>
        <w:t>term.</w:t>
      </w:r>
    </w:p>
    <w:p w14:paraId="6E03667C" w14:textId="77777777" w:rsidR="005C4FCE" w:rsidRPr="0062597A" w:rsidRDefault="005C4FCE" w:rsidP="005C4FCE">
      <w:pPr>
        <w:pStyle w:val="BodyText"/>
        <w:spacing w:before="157" w:line="259" w:lineRule="auto"/>
        <w:ind w:right="477"/>
        <w:rPr>
          <w:sz w:val="22"/>
          <w:szCs w:val="22"/>
        </w:rPr>
      </w:pPr>
      <w:r w:rsidRPr="0062597A">
        <w:rPr>
          <w:sz w:val="22"/>
          <w:szCs w:val="22"/>
        </w:rPr>
        <w:t xml:space="preserve">The Hall Warden and or Hall Manager should notify the Accommodation Office of the Residential Advisor resignation including the agreed end date and </w:t>
      </w:r>
      <w:proofErr w:type="gramStart"/>
      <w:r w:rsidRPr="0062597A">
        <w:rPr>
          <w:sz w:val="22"/>
          <w:szCs w:val="22"/>
        </w:rPr>
        <w:t>whether or not</w:t>
      </w:r>
      <w:proofErr w:type="gramEnd"/>
      <w:r w:rsidRPr="0062597A">
        <w:rPr>
          <w:sz w:val="22"/>
          <w:szCs w:val="22"/>
        </w:rPr>
        <w:t xml:space="preserve"> the accommodation will be </w:t>
      </w:r>
      <w:r w:rsidRPr="0062597A">
        <w:rPr>
          <w:sz w:val="22"/>
          <w:szCs w:val="22"/>
        </w:rPr>
        <w:lastRenderedPageBreak/>
        <w:t>continuing or ending and associated departure date.</w:t>
      </w:r>
    </w:p>
    <w:p w14:paraId="137FA4D3" w14:textId="77777777" w:rsidR="005C4FCE" w:rsidRPr="0062597A" w:rsidRDefault="005C4FCE" w:rsidP="005C4FCE">
      <w:pPr>
        <w:pStyle w:val="BodyText"/>
        <w:spacing w:before="160" w:line="259" w:lineRule="auto"/>
        <w:ind w:right="474"/>
        <w:rPr>
          <w:sz w:val="22"/>
          <w:szCs w:val="22"/>
        </w:rPr>
      </w:pPr>
      <w:r w:rsidRPr="0062597A">
        <w:rPr>
          <w:sz w:val="22"/>
          <w:szCs w:val="22"/>
        </w:rPr>
        <w:t xml:space="preserve">Residential Advisors are provided with a specific accommodation licence that is incumbent with their role and ending the accommodation should follow the terms set out in the licence on “Early </w:t>
      </w:r>
      <w:proofErr w:type="gramStart"/>
      <w:r w:rsidRPr="0062597A">
        <w:rPr>
          <w:sz w:val="22"/>
          <w:szCs w:val="22"/>
        </w:rPr>
        <w:t>Termination”</w:t>
      </w:r>
      <w:proofErr w:type="gramEnd"/>
    </w:p>
    <w:p w14:paraId="22E2FD35" w14:textId="77777777" w:rsidR="005C4FCE" w:rsidRPr="0062597A" w:rsidRDefault="005C4FCE" w:rsidP="005C4FCE">
      <w:pPr>
        <w:pStyle w:val="BodyText"/>
        <w:spacing w:before="159" w:line="259" w:lineRule="auto"/>
        <w:ind w:right="477"/>
        <w:rPr>
          <w:sz w:val="22"/>
          <w:szCs w:val="22"/>
        </w:rPr>
      </w:pPr>
      <w:proofErr w:type="gramStart"/>
      <w:r w:rsidRPr="0062597A">
        <w:rPr>
          <w:sz w:val="22"/>
          <w:szCs w:val="22"/>
        </w:rPr>
        <w:t>In the event that</w:t>
      </w:r>
      <w:proofErr w:type="gramEnd"/>
      <w:r w:rsidRPr="0062597A">
        <w:rPr>
          <w:sz w:val="22"/>
          <w:szCs w:val="22"/>
        </w:rPr>
        <w:t xml:space="preserve"> the Residential Advisor refuses or fails to leave the accommodation at the agreed period</w:t>
      </w:r>
      <w:r w:rsidRPr="0062597A">
        <w:rPr>
          <w:spacing w:val="-11"/>
          <w:sz w:val="22"/>
          <w:szCs w:val="22"/>
        </w:rPr>
        <w:t xml:space="preserve"> </w:t>
      </w:r>
      <w:r w:rsidRPr="0062597A">
        <w:rPr>
          <w:sz w:val="22"/>
          <w:szCs w:val="22"/>
        </w:rPr>
        <w:t>and</w:t>
      </w:r>
      <w:r w:rsidRPr="0062597A">
        <w:rPr>
          <w:spacing w:val="-10"/>
          <w:sz w:val="22"/>
          <w:szCs w:val="22"/>
        </w:rPr>
        <w:t xml:space="preserve"> </w:t>
      </w:r>
      <w:r w:rsidRPr="0062597A">
        <w:rPr>
          <w:sz w:val="22"/>
          <w:szCs w:val="22"/>
        </w:rPr>
        <w:t>having</w:t>
      </w:r>
      <w:r w:rsidRPr="0062597A">
        <w:rPr>
          <w:spacing w:val="-11"/>
          <w:sz w:val="22"/>
          <w:szCs w:val="22"/>
        </w:rPr>
        <w:t xml:space="preserve"> </w:t>
      </w:r>
      <w:r w:rsidRPr="0062597A">
        <w:rPr>
          <w:sz w:val="22"/>
          <w:szCs w:val="22"/>
        </w:rPr>
        <w:t>followed</w:t>
      </w:r>
      <w:r w:rsidRPr="0062597A">
        <w:rPr>
          <w:spacing w:val="-12"/>
          <w:sz w:val="22"/>
          <w:szCs w:val="22"/>
        </w:rPr>
        <w:t xml:space="preserve"> </w:t>
      </w:r>
      <w:r w:rsidRPr="0062597A">
        <w:rPr>
          <w:sz w:val="22"/>
          <w:szCs w:val="22"/>
        </w:rPr>
        <w:t>the</w:t>
      </w:r>
      <w:r w:rsidRPr="0062597A">
        <w:rPr>
          <w:spacing w:val="-9"/>
          <w:sz w:val="22"/>
          <w:szCs w:val="22"/>
        </w:rPr>
        <w:t xml:space="preserve"> </w:t>
      </w:r>
      <w:r w:rsidRPr="0062597A">
        <w:rPr>
          <w:sz w:val="22"/>
          <w:szCs w:val="22"/>
        </w:rPr>
        <w:t>terms</w:t>
      </w:r>
      <w:r w:rsidRPr="0062597A">
        <w:rPr>
          <w:spacing w:val="-13"/>
          <w:sz w:val="22"/>
          <w:szCs w:val="22"/>
        </w:rPr>
        <w:t xml:space="preserve"> </w:t>
      </w:r>
      <w:r w:rsidRPr="0062597A">
        <w:rPr>
          <w:sz w:val="22"/>
          <w:szCs w:val="22"/>
        </w:rPr>
        <w:t>of</w:t>
      </w:r>
      <w:r w:rsidRPr="0062597A">
        <w:rPr>
          <w:spacing w:val="-12"/>
          <w:sz w:val="22"/>
          <w:szCs w:val="22"/>
        </w:rPr>
        <w:t xml:space="preserve"> </w:t>
      </w:r>
      <w:r w:rsidRPr="0062597A">
        <w:rPr>
          <w:sz w:val="22"/>
          <w:szCs w:val="22"/>
        </w:rPr>
        <w:t>the</w:t>
      </w:r>
      <w:r w:rsidRPr="0062597A">
        <w:rPr>
          <w:spacing w:val="-12"/>
          <w:sz w:val="22"/>
          <w:szCs w:val="22"/>
        </w:rPr>
        <w:t xml:space="preserve"> </w:t>
      </w:r>
      <w:r w:rsidRPr="0062597A">
        <w:rPr>
          <w:sz w:val="22"/>
          <w:szCs w:val="22"/>
        </w:rPr>
        <w:t>accommodation</w:t>
      </w:r>
      <w:r w:rsidRPr="0062597A">
        <w:rPr>
          <w:spacing w:val="-11"/>
          <w:sz w:val="22"/>
          <w:szCs w:val="22"/>
        </w:rPr>
        <w:t xml:space="preserve"> </w:t>
      </w:r>
      <w:r w:rsidRPr="0062597A">
        <w:rPr>
          <w:sz w:val="22"/>
          <w:szCs w:val="22"/>
        </w:rPr>
        <w:t>licence,</w:t>
      </w:r>
      <w:r w:rsidRPr="0062597A">
        <w:rPr>
          <w:spacing w:val="-11"/>
          <w:sz w:val="22"/>
          <w:szCs w:val="22"/>
        </w:rPr>
        <w:t xml:space="preserve"> </w:t>
      </w:r>
      <w:r w:rsidRPr="0062597A">
        <w:rPr>
          <w:sz w:val="22"/>
          <w:szCs w:val="22"/>
        </w:rPr>
        <w:t>the</w:t>
      </w:r>
      <w:r w:rsidRPr="0062597A">
        <w:rPr>
          <w:spacing w:val="-9"/>
          <w:sz w:val="22"/>
          <w:szCs w:val="22"/>
        </w:rPr>
        <w:t xml:space="preserve"> </w:t>
      </w:r>
      <w:r w:rsidRPr="0062597A">
        <w:rPr>
          <w:sz w:val="22"/>
          <w:szCs w:val="22"/>
        </w:rPr>
        <w:t>Hall</w:t>
      </w:r>
      <w:r w:rsidRPr="0062597A">
        <w:rPr>
          <w:spacing w:val="-14"/>
          <w:sz w:val="22"/>
          <w:szCs w:val="22"/>
        </w:rPr>
        <w:t xml:space="preserve"> </w:t>
      </w:r>
      <w:r w:rsidRPr="0062597A">
        <w:rPr>
          <w:sz w:val="22"/>
          <w:szCs w:val="22"/>
        </w:rPr>
        <w:t>Warden</w:t>
      </w:r>
      <w:r w:rsidRPr="0062597A">
        <w:rPr>
          <w:spacing w:val="-9"/>
          <w:sz w:val="22"/>
          <w:szCs w:val="22"/>
        </w:rPr>
        <w:t xml:space="preserve"> </w:t>
      </w:r>
      <w:r w:rsidRPr="0062597A">
        <w:rPr>
          <w:sz w:val="22"/>
          <w:szCs w:val="22"/>
        </w:rPr>
        <w:t>or</w:t>
      </w:r>
      <w:r w:rsidRPr="0062597A">
        <w:rPr>
          <w:spacing w:val="-9"/>
          <w:sz w:val="22"/>
          <w:szCs w:val="22"/>
        </w:rPr>
        <w:t xml:space="preserve"> </w:t>
      </w:r>
      <w:r w:rsidRPr="0062597A">
        <w:rPr>
          <w:sz w:val="22"/>
          <w:szCs w:val="22"/>
        </w:rPr>
        <w:t>Hall</w:t>
      </w:r>
      <w:r w:rsidRPr="0062597A">
        <w:rPr>
          <w:spacing w:val="-14"/>
          <w:sz w:val="22"/>
          <w:szCs w:val="22"/>
        </w:rPr>
        <w:t xml:space="preserve"> </w:t>
      </w:r>
      <w:r w:rsidRPr="0062597A">
        <w:rPr>
          <w:sz w:val="22"/>
          <w:szCs w:val="22"/>
        </w:rPr>
        <w:t>Manager will need to refer this to the Head of Accommodation for further legal consideration and</w:t>
      </w:r>
      <w:r w:rsidRPr="0062597A">
        <w:rPr>
          <w:spacing w:val="-26"/>
          <w:sz w:val="22"/>
          <w:szCs w:val="22"/>
        </w:rPr>
        <w:t xml:space="preserve"> </w:t>
      </w:r>
      <w:r w:rsidRPr="0062597A">
        <w:rPr>
          <w:sz w:val="22"/>
          <w:szCs w:val="22"/>
        </w:rPr>
        <w:t>progress.</w:t>
      </w:r>
    </w:p>
    <w:p w14:paraId="242B2F72" w14:textId="77777777" w:rsidR="005C4FCE" w:rsidRPr="005C4FCE" w:rsidRDefault="005C4FCE" w:rsidP="005C4FCE"/>
    <w:p w14:paraId="3B4294DE" w14:textId="77777777" w:rsidR="005C4FCE" w:rsidRPr="005C4FCE" w:rsidRDefault="005C4FCE" w:rsidP="005C4FCE"/>
    <w:p w14:paraId="6EF57A89" w14:textId="77777777" w:rsidR="005C4FCE" w:rsidRPr="005C4FCE" w:rsidRDefault="005C4FCE" w:rsidP="005C4FCE"/>
    <w:p w14:paraId="4DBDB3DC" w14:textId="77777777" w:rsidR="005C4FCE" w:rsidRPr="005C4FCE" w:rsidRDefault="005C4FCE" w:rsidP="005C4FCE"/>
    <w:p w14:paraId="6C749C6E" w14:textId="77777777" w:rsidR="005C4FCE" w:rsidRPr="005C4FCE" w:rsidRDefault="005C4FCE" w:rsidP="005C4FCE"/>
    <w:p w14:paraId="7792947A" w14:textId="77777777" w:rsidR="005C4FCE" w:rsidRPr="005C4FCE" w:rsidRDefault="005C4FCE" w:rsidP="005C4FCE"/>
    <w:p w14:paraId="1B74D14D" w14:textId="77777777" w:rsidR="005C4FCE" w:rsidRPr="005C4FCE" w:rsidRDefault="005C4FCE" w:rsidP="005C4FCE"/>
    <w:p w14:paraId="47E5709D" w14:textId="77777777" w:rsidR="005C4FCE" w:rsidRPr="005C4FCE" w:rsidRDefault="005C4FCE" w:rsidP="005C4FCE"/>
    <w:p w14:paraId="443AF5E4" w14:textId="77777777" w:rsidR="005C4FCE" w:rsidRPr="005C4FCE" w:rsidRDefault="005C4FCE" w:rsidP="005C4FCE"/>
    <w:p w14:paraId="5C03AB83" w14:textId="77777777" w:rsidR="005C4FCE" w:rsidRPr="005C4FCE" w:rsidRDefault="005C4FCE" w:rsidP="005C4FCE"/>
    <w:p w14:paraId="693C28F4" w14:textId="77777777" w:rsidR="005C4FCE" w:rsidRPr="005C4FCE" w:rsidRDefault="005C4FCE" w:rsidP="005C4FCE">
      <w:pPr>
        <w:sectPr w:rsidR="005C4FCE" w:rsidRPr="005C4FCE" w:rsidSect="00C74F80">
          <w:pgSz w:w="11910" w:h="16840"/>
          <w:pgMar w:top="1660" w:right="960" w:bottom="1200" w:left="1340" w:header="727" w:footer="1000" w:gutter="0"/>
          <w:cols w:space="720"/>
        </w:sectPr>
      </w:pPr>
    </w:p>
    <w:p w14:paraId="6B37681B" w14:textId="77777777" w:rsidR="0062597A" w:rsidRPr="0062597A" w:rsidRDefault="0062597A" w:rsidP="00C74F80">
      <w:pPr>
        <w:sectPr w:rsidR="0062597A" w:rsidRPr="0062597A" w:rsidSect="00C74F80">
          <w:pgSz w:w="11910" w:h="16840"/>
          <w:pgMar w:top="1660" w:right="960" w:bottom="1200" w:left="1340" w:header="727" w:footer="1000" w:gutter="0"/>
          <w:cols w:space="720"/>
        </w:sectPr>
      </w:pPr>
    </w:p>
    <w:p w14:paraId="233A4F37" w14:textId="77777777" w:rsidR="00C74F80" w:rsidRPr="00845BF6" w:rsidRDefault="00C74F80"/>
    <w:sectPr w:rsidR="00C74F80" w:rsidRPr="00845B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8227" w14:textId="77777777" w:rsidR="00845BF6" w:rsidRDefault="00845BF6" w:rsidP="00845BF6">
      <w:r>
        <w:separator/>
      </w:r>
    </w:p>
  </w:endnote>
  <w:endnote w:type="continuationSeparator" w:id="0">
    <w:p w14:paraId="629C31FF" w14:textId="77777777" w:rsidR="00845BF6" w:rsidRDefault="00845BF6" w:rsidP="0084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B388" w14:textId="77777777" w:rsidR="00845BF6" w:rsidRDefault="00845BF6" w:rsidP="00845BF6">
      <w:r>
        <w:separator/>
      </w:r>
    </w:p>
  </w:footnote>
  <w:footnote w:type="continuationSeparator" w:id="0">
    <w:p w14:paraId="68027802" w14:textId="77777777" w:rsidR="00845BF6" w:rsidRDefault="00845BF6" w:rsidP="0084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8ED"/>
    <w:multiLevelType w:val="hybridMultilevel"/>
    <w:tmpl w:val="D934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779D7"/>
    <w:multiLevelType w:val="hybridMultilevel"/>
    <w:tmpl w:val="1CB46D2C"/>
    <w:lvl w:ilvl="0" w:tplc="89EE1116">
      <w:numFmt w:val="bullet"/>
      <w:lvlText w:val="·"/>
      <w:lvlJc w:val="left"/>
      <w:pPr>
        <w:ind w:left="107" w:hanging="180"/>
      </w:pPr>
      <w:rPr>
        <w:rFonts w:ascii="Calibri" w:eastAsia="Calibri" w:hAnsi="Calibri" w:cs="Calibri" w:hint="default"/>
        <w:w w:val="100"/>
        <w:sz w:val="22"/>
        <w:szCs w:val="22"/>
        <w:lang w:val="en-GB" w:eastAsia="en-GB" w:bidi="en-GB"/>
      </w:rPr>
    </w:lvl>
    <w:lvl w:ilvl="1" w:tplc="CC3CB636">
      <w:numFmt w:val="bullet"/>
      <w:lvlText w:val="•"/>
      <w:lvlJc w:val="left"/>
      <w:pPr>
        <w:ind w:left="417" w:hanging="180"/>
      </w:pPr>
      <w:rPr>
        <w:rFonts w:hint="default"/>
        <w:lang w:val="en-GB" w:eastAsia="en-GB" w:bidi="en-GB"/>
      </w:rPr>
    </w:lvl>
    <w:lvl w:ilvl="2" w:tplc="C99844C8">
      <w:numFmt w:val="bullet"/>
      <w:lvlText w:val="•"/>
      <w:lvlJc w:val="left"/>
      <w:pPr>
        <w:ind w:left="734" w:hanging="180"/>
      </w:pPr>
      <w:rPr>
        <w:rFonts w:hint="default"/>
        <w:lang w:val="en-GB" w:eastAsia="en-GB" w:bidi="en-GB"/>
      </w:rPr>
    </w:lvl>
    <w:lvl w:ilvl="3" w:tplc="3D843C76">
      <w:numFmt w:val="bullet"/>
      <w:lvlText w:val="•"/>
      <w:lvlJc w:val="left"/>
      <w:pPr>
        <w:ind w:left="1051" w:hanging="180"/>
      </w:pPr>
      <w:rPr>
        <w:rFonts w:hint="default"/>
        <w:lang w:val="en-GB" w:eastAsia="en-GB" w:bidi="en-GB"/>
      </w:rPr>
    </w:lvl>
    <w:lvl w:ilvl="4" w:tplc="E06C50D0">
      <w:numFmt w:val="bullet"/>
      <w:lvlText w:val="•"/>
      <w:lvlJc w:val="left"/>
      <w:pPr>
        <w:ind w:left="1368" w:hanging="180"/>
      </w:pPr>
      <w:rPr>
        <w:rFonts w:hint="default"/>
        <w:lang w:val="en-GB" w:eastAsia="en-GB" w:bidi="en-GB"/>
      </w:rPr>
    </w:lvl>
    <w:lvl w:ilvl="5" w:tplc="B7106BE2">
      <w:numFmt w:val="bullet"/>
      <w:lvlText w:val="•"/>
      <w:lvlJc w:val="left"/>
      <w:pPr>
        <w:ind w:left="1686" w:hanging="180"/>
      </w:pPr>
      <w:rPr>
        <w:rFonts w:hint="default"/>
        <w:lang w:val="en-GB" w:eastAsia="en-GB" w:bidi="en-GB"/>
      </w:rPr>
    </w:lvl>
    <w:lvl w:ilvl="6" w:tplc="1494BFCC">
      <w:numFmt w:val="bullet"/>
      <w:lvlText w:val="•"/>
      <w:lvlJc w:val="left"/>
      <w:pPr>
        <w:ind w:left="2003" w:hanging="180"/>
      </w:pPr>
      <w:rPr>
        <w:rFonts w:hint="default"/>
        <w:lang w:val="en-GB" w:eastAsia="en-GB" w:bidi="en-GB"/>
      </w:rPr>
    </w:lvl>
    <w:lvl w:ilvl="7" w:tplc="8152AF84">
      <w:numFmt w:val="bullet"/>
      <w:lvlText w:val="•"/>
      <w:lvlJc w:val="left"/>
      <w:pPr>
        <w:ind w:left="2320" w:hanging="180"/>
      </w:pPr>
      <w:rPr>
        <w:rFonts w:hint="default"/>
        <w:lang w:val="en-GB" w:eastAsia="en-GB" w:bidi="en-GB"/>
      </w:rPr>
    </w:lvl>
    <w:lvl w:ilvl="8" w:tplc="E430ADF0">
      <w:numFmt w:val="bullet"/>
      <w:lvlText w:val="•"/>
      <w:lvlJc w:val="left"/>
      <w:pPr>
        <w:ind w:left="2637" w:hanging="180"/>
      </w:pPr>
      <w:rPr>
        <w:rFonts w:hint="default"/>
        <w:lang w:val="en-GB" w:eastAsia="en-GB" w:bidi="en-GB"/>
      </w:rPr>
    </w:lvl>
  </w:abstractNum>
  <w:abstractNum w:abstractNumId="2" w15:restartNumberingAfterBreak="0">
    <w:nsid w:val="0D517C8E"/>
    <w:multiLevelType w:val="hybridMultilevel"/>
    <w:tmpl w:val="5E7880F0"/>
    <w:lvl w:ilvl="0" w:tplc="DF36AD94">
      <w:numFmt w:val="bullet"/>
      <w:lvlText w:val="·"/>
      <w:lvlJc w:val="left"/>
      <w:pPr>
        <w:ind w:left="318" w:hanging="212"/>
      </w:pPr>
      <w:rPr>
        <w:rFonts w:ascii="Calibri" w:eastAsia="Calibri" w:hAnsi="Calibri" w:cs="Calibri" w:hint="default"/>
        <w:w w:val="100"/>
        <w:sz w:val="22"/>
        <w:szCs w:val="22"/>
        <w:lang w:val="en-GB" w:eastAsia="en-GB" w:bidi="en-GB"/>
      </w:rPr>
    </w:lvl>
    <w:lvl w:ilvl="1" w:tplc="9FBC8220">
      <w:numFmt w:val="bullet"/>
      <w:lvlText w:val="•"/>
      <w:lvlJc w:val="left"/>
      <w:pPr>
        <w:ind w:left="615" w:hanging="212"/>
      </w:pPr>
      <w:rPr>
        <w:rFonts w:hint="default"/>
        <w:lang w:val="en-GB" w:eastAsia="en-GB" w:bidi="en-GB"/>
      </w:rPr>
    </w:lvl>
    <w:lvl w:ilvl="2" w:tplc="66648884">
      <w:numFmt w:val="bullet"/>
      <w:lvlText w:val="•"/>
      <w:lvlJc w:val="left"/>
      <w:pPr>
        <w:ind w:left="910" w:hanging="212"/>
      </w:pPr>
      <w:rPr>
        <w:rFonts w:hint="default"/>
        <w:lang w:val="en-GB" w:eastAsia="en-GB" w:bidi="en-GB"/>
      </w:rPr>
    </w:lvl>
    <w:lvl w:ilvl="3" w:tplc="929CD886">
      <w:numFmt w:val="bullet"/>
      <w:lvlText w:val="•"/>
      <w:lvlJc w:val="left"/>
      <w:pPr>
        <w:ind w:left="1205" w:hanging="212"/>
      </w:pPr>
      <w:rPr>
        <w:rFonts w:hint="default"/>
        <w:lang w:val="en-GB" w:eastAsia="en-GB" w:bidi="en-GB"/>
      </w:rPr>
    </w:lvl>
    <w:lvl w:ilvl="4" w:tplc="1010A908">
      <w:numFmt w:val="bullet"/>
      <w:lvlText w:val="•"/>
      <w:lvlJc w:val="left"/>
      <w:pPr>
        <w:ind w:left="1500" w:hanging="212"/>
      </w:pPr>
      <w:rPr>
        <w:rFonts w:hint="default"/>
        <w:lang w:val="en-GB" w:eastAsia="en-GB" w:bidi="en-GB"/>
      </w:rPr>
    </w:lvl>
    <w:lvl w:ilvl="5" w:tplc="3CAC0E8E">
      <w:numFmt w:val="bullet"/>
      <w:lvlText w:val="•"/>
      <w:lvlJc w:val="left"/>
      <w:pPr>
        <w:ind w:left="1796" w:hanging="212"/>
      </w:pPr>
      <w:rPr>
        <w:rFonts w:hint="default"/>
        <w:lang w:val="en-GB" w:eastAsia="en-GB" w:bidi="en-GB"/>
      </w:rPr>
    </w:lvl>
    <w:lvl w:ilvl="6" w:tplc="A246EF00">
      <w:numFmt w:val="bullet"/>
      <w:lvlText w:val="•"/>
      <w:lvlJc w:val="left"/>
      <w:pPr>
        <w:ind w:left="2091" w:hanging="212"/>
      </w:pPr>
      <w:rPr>
        <w:rFonts w:hint="default"/>
        <w:lang w:val="en-GB" w:eastAsia="en-GB" w:bidi="en-GB"/>
      </w:rPr>
    </w:lvl>
    <w:lvl w:ilvl="7" w:tplc="84C28E2A">
      <w:numFmt w:val="bullet"/>
      <w:lvlText w:val="•"/>
      <w:lvlJc w:val="left"/>
      <w:pPr>
        <w:ind w:left="2386" w:hanging="212"/>
      </w:pPr>
      <w:rPr>
        <w:rFonts w:hint="default"/>
        <w:lang w:val="en-GB" w:eastAsia="en-GB" w:bidi="en-GB"/>
      </w:rPr>
    </w:lvl>
    <w:lvl w:ilvl="8" w:tplc="6BA4DA5E">
      <w:numFmt w:val="bullet"/>
      <w:lvlText w:val="•"/>
      <w:lvlJc w:val="left"/>
      <w:pPr>
        <w:ind w:left="2681" w:hanging="212"/>
      </w:pPr>
      <w:rPr>
        <w:rFonts w:hint="default"/>
        <w:lang w:val="en-GB" w:eastAsia="en-GB" w:bidi="en-GB"/>
      </w:rPr>
    </w:lvl>
  </w:abstractNum>
  <w:abstractNum w:abstractNumId="3" w15:restartNumberingAfterBreak="0">
    <w:nsid w:val="157C7BCB"/>
    <w:multiLevelType w:val="hybridMultilevel"/>
    <w:tmpl w:val="F3AC93F8"/>
    <w:lvl w:ilvl="0" w:tplc="20D4EE0A">
      <w:numFmt w:val="bullet"/>
      <w:lvlText w:val="·"/>
      <w:lvlJc w:val="left"/>
      <w:pPr>
        <w:ind w:left="107" w:hanging="231"/>
      </w:pPr>
      <w:rPr>
        <w:rFonts w:ascii="Calibri" w:eastAsia="Calibri" w:hAnsi="Calibri" w:cs="Calibri" w:hint="default"/>
        <w:w w:val="100"/>
        <w:sz w:val="22"/>
        <w:szCs w:val="22"/>
        <w:lang w:val="en-GB" w:eastAsia="en-GB" w:bidi="en-GB"/>
      </w:rPr>
    </w:lvl>
    <w:lvl w:ilvl="1" w:tplc="84320ABC">
      <w:numFmt w:val="bullet"/>
      <w:lvlText w:val="•"/>
      <w:lvlJc w:val="left"/>
      <w:pPr>
        <w:ind w:left="417" w:hanging="231"/>
      </w:pPr>
      <w:rPr>
        <w:rFonts w:hint="default"/>
        <w:lang w:val="en-GB" w:eastAsia="en-GB" w:bidi="en-GB"/>
      </w:rPr>
    </w:lvl>
    <w:lvl w:ilvl="2" w:tplc="27287D3E">
      <w:numFmt w:val="bullet"/>
      <w:lvlText w:val="•"/>
      <w:lvlJc w:val="left"/>
      <w:pPr>
        <w:ind w:left="734" w:hanging="231"/>
      </w:pPr>
      <w:rPr>
        <w:rFonts w:hint="default"/>
        <w:lang w:val="en-GB" w:eastAsia="en-GB" w:bidi="en-GB"/>
      </w:rPr>
    </w:lvl>
    <w:lvl w:ilvl="3" w:tplc="191485AC">
      <w:numFmt w:val="bullet"/>
      <w:lvlText w:val="•"/>
      <w:lvlJc w:val="left"/>
      <w:pPr>
        <w:ind w:left="1051" w:hanging="231"/>
      </w:pPr>
      <w:rPr>
        <w:rFonts w:hint="default"/>
        <w:lang w:val="en-GB" w:eastAsia="en-GB" w:bidi="en-GB"/>
      </w:rPr>
    </w:lvl>
    <w:lvl w:ilvl="4" w:tplc="9716CAB6">
      <w:numFmt w:val="bullet"/>
      <w:lvlText w:val="•"/>
      <w:lvlJc w:val="left"/>
      <w:pPr>
        <w:ind w:left="1368" w:hanging="231"/>
      </w:pPr>
      <w:rPr>
        <w:rFonts w:hint="default"/>
        <w:lang w:val="en-GB" w:eastAsia="en-GB" w:bidi="en-GB"/>
      </w:rPr>
    </w:lvl>
    <w:lvl w:ilvl="5" w:tplc="3338489A">
      <w:numFmt w:val="bullet"/>
      <w:lvlText w:val="•"/>
      <w:lvlJc w:val="left"/>
      <w:pPr>
        <w:ind w:left="1686" w:hanging="231"/>
      </w:pPr>
      <w:rPr>
        <w:rFonts w:hint="default"/>
        <w:lang w:val="en-GB" w:eastAsia="en-GB" w:bidi="en-GB"/>
      </w:rPr>
    </w:lvl>
    <w:lvl w:ilvl="6" w:tplc="ADB81B4E">
      <w:numFmt w:val="bullet"/>
      <w:lvlText w:val="•"/>
      <w:lvlJc w:val="left"/>
      <w:pPr>
        <w:ind w:left="2003" w:hanging="231"/>
      </w:pPr>
      <w:rPr>
        <w:rFonts w:hint="default"/>
        <w:lang w:val="en-GB" w:eastAsia="en-GB" w:bidi="en-GB"/>
      </w:rPr>
    </w:lvl>
    <w:lvl w:ilvl="7" w:tplc="D0B66386">
      <w:numFmt w:val="bullet"/>
      <w:lvlText w:val="•"/>
      <w:lvlJc w:val="left"/>
      <w:pPr>
        <w:ind w:left="2320" w:hanging="231"/>
      </w:pPr>
      <w:rPr>
        <w:rFonts w:hint="default"/>
        <w:lang w:val="en-GB" w:eastAsia="en-GB" w:bidi="en-GB"/>
      </w:rPr>
    </w:lvl>
    <w:lvl w:ilvl="8" w:tplc="6DD4EA5C">
      <w:numFmt w:val="bullet"/>
      <w:lvlText w:val="•"/>
      <w:lvlJc w:val="left"/>
      <w:pPr>
        <w:ind w:left="2637" w:hanging="231"/>
      </w:pPr>
      <w:rPr>
        <w:rFonts w:hint="default"/>
        <w:lang w:val="en-GB" w:eastAsia="en-GB" w:bidi="en-GB"/>
      </w:rPr>
    </w:lvl>
  </w:abstractNum>
  <w:abstractNum w:abstractNumId="4" w15:restartNumberingAfterBreak="0">
    <w:nsid w:val="17F2631E"/>
    <w:multiLevelType w:val="hybridMultilevel"/>
    <w:tmpl w:val="A55A0726"/>
    <w:lvl w:ilvl="0" w:tplc="920680D4">
      <w:numFmt w:val="bullet"/>
      <w:lvlText w:val=""/>
      <w:lvlJc w:val="left"/>
      <w:pPr>
        <w:ind w:left="820" w:hanging="360"/>
      </w:pPr>
      <w:rPr>
        <w:rFonts w:ascii="Symbol" w:eastAsia="Symbol" w:hAnsi="Symbol" w:cs="Symbol" w:hint="default"/>
        <w:w w:val="100"/>
        <w:sz w:val="22"/>
        <w:szCs w:val="22"/>
        <w:lang w:val="en-GB" w:eastAsia="en-GB" w:bidi="en-GB"/>
      </w:rPr>
    </w:lvl>
    <w:lvl w:ilvl="1" w:tplc="DFBA90A4">
      <w:numFmt w:val="bullet"/>
      <w:lvlText w:val="•"/>
      <w:lvlJc w:val="left"/>
      <w:pPr>
        <w:ind w:left="1698" w:hanging="360"/>
      </w:pPr>
      <w:rPr>
        <w:rFonts w:hint="default"/>
        <w:lang w:val="en-GB" w:eastAsia="en-GB" w:bidi="en-GB"/>
      </w:rPr>
    </w:lvl>
    <w:lvl w:ilvl="2" w:tplc="4D30791C">
      <w:numFmt w:val="bullet"/>
      <w:lvlText w:val="•"/>
      <w:lvlJc w:val="left"/>
      <w:pPr>
        <w:ind w:left="2577" w:hanging="360"/>
      </w:pPr>
      <w:rPr>
        <w:rFonts w:hint="default"/>
        <w:lang w:val="en-GB" w:eastAsia="en-GB" w:bidi="en-GB"/>
      </w:rPr>
    </w:lvl>
    <w:lvl w:ilvl="3" w:tplc="C2C231C8">
      <w:numFmt w:val="bullet"/>
      <w:lvlText w:val="•"/>
      <w:lvlJc w:val="left"/>
      <w:pPr>
        <w:ind w:left="3455" w:hanging="360"/>
      </w:pPr>
      <w:rPr>
        <w:rFonts w:hint="default"/>
        <w:lang w:val="en-GB" w:eastAsia="en-GB" w:bidi="en-GB"/>
      </w:rPr>
    </w:lvl>
    <w:lvl w:ilvl="4" w:tplc="4344D5BA">
      <w:numFmt w:val="bullet"/>
      <w:lvlText w:val="•"/>
      <w:lvlJc w:val="left"/>
      <w:pPr>
        <w:ind w:left="4334" w:hanging="360"/>
      </w:pPr>
      <w:rPr>
        <w:rFonts w:hint="default"/>
        <w:lang w:val="en-GB" w:eastAsia="en-GB" w:bidi="en-GB"/>
      </w:rPr>
    </w:lvl>
    <w:lvl w:ilvl="5" w:tplc="D998335A">
      <w:numFmt w:val="bullet"/>
      <w:lvlText w:val="•"/>
      <w:lvlJc w:val="left"/>
      <w:pPr>
        <w:ind w:left="5213" w:hanging="360"/>
      </w:pPr>
      <w:rPr>
        <w:rFonts w:hint="default"/>
        <w:lang w:val="en-GB" w:eastAsia="en-GB" w:bidi="en-GB"/>
      </w:rPr>
    </w:lvl>
    <w:lvl w:ilvl="6" w:tplc="7D20A33E">
      <w:numFmt w:val="bullet"/>
      <w:lvlText w:val="•"/>
      <w:lvlJc w:val="left"/>
      <w:pPr>
        <w:ind w:left="6091" w:hanging="360"/>
      </w:pPr>
      <w:rPr>
        <w:rFonts w:hint="default"/>
        <w:lang w:val="en-GB" w:eastAsia="en-GB" w:bidi="en-GB"/>
      </w:rPr>
    </w:lvl>
    <w:lvl w:ilvl="7" w:tplc="EE62B460">
      <w:numFmt w:val="bullet"/>
      <w:lvlText w:val="•"/>
      <w:lvlJc w:val="left"/>
      <w:pPr>
        <w:ind w:left="6970" w:hanging="360"/>
      </w:pPr>
      <w:rPr>
        <w:rFonts w:hint="default"/>
        <w:lang w:val="en-GB" w:eastAsia="en-GB" w:bidi="en-GB"/>
      </w:rPr>
    </w:lvl>
    <w:lvl w:ilvl="8" w:tplc="3F7CD046">
      <w:numFmt w:val="bullet"/>
      <w:lvlText w:val="•"/>
      <w:lvlJc w:val="left"/>
      <w:pPr>
        <w:ind w:left="7849" w:hanging="360"/>
      </w:pPr>
      <w:rPr>
        <w:rFonts w:hint="default"/>
        <w:lang w:val="en-GB" w:eastAsia="en-GB" w:bidi="en-GB"/>
      </w:rPr>
    </w:lvl>
  </w:abstractNum>
  <w:abstractNum w:abstractNumId="5" w15:restartNumberingAfterBreak="0">
    <w:nsid w:val="21532E62"/>
    <w:multiLevelType w:val="hybridMultilevel"/>
    <w:tmpl w:val="5C7ECB78"/>
    <w:lvl w:ilvl="0" w:tplc="4202B754">
      <w:numFmt w:val="bullet"/>
      <w:lvlText w:val="·"/>
      <w:lvlJc w:val="left"/>
      <w:pPr>
        <w:ind w:left="337" w:hanging="231"/>
      </w:pPr>
      <w:rPr>
        <w:rFonts w:ascii="Calibri" w:eastAsia="Calibri" w:hAnsi="Calibri" w:cs="Calibri" w:hint="default"/>
        <w:w w:val="100"/>
        <w:sz w:val="22"/>
        <w:szCs w:val="22"/>
        <w:lang w:val="en-GB" w:eastAsia="en-GB" w:bidi="en-GB"/>
      </w:rPr>
    </w:lvl>
    <w:lvl w:ilvl="1" w:tplc="821E2BE8">
      <w:numFmt w:val="bullet"/>
      <w:lvlText w:val="•"/>
      <w:lvlJc w:val="left"/>
      <w:pPr>
        <w:ind w:left="633" w:hanging="231"/>
      </w:pPr>
      <w:rPr>
        <w:rFonts w:hint="default"/>
        <w:lang w:val="en-GB" w:eastAsia="en-GB" w:bidi="en-GB"/>
      </w:rPr>
    </w:lvl>
    <w:lvl w:ilvl="2" w:tplc="B55C3D1A">
      <w:numFmt w:val="bullet"/>
      <w:lvlText w:val="•"/>
      <w:lvlJc w:val="left"/>
      <w:pPr>
        <w:ind w:left="926" w:hanging="231"/>
      </w:pPr>
      <w:rPr>
        <w:rFonts w:hint="default"/>
        <w:lang w:val="en-GB" w:eastAsia="en-GB" w:bidi="en-GB"/>
      </w:rPr>
    </w:lvl>
    <w:lvl w:ilvl="3" w:tplc="9C7836F6">
      <w:numFmt w:val="bullet"/>
      <w:lvlText w:val="•"/>
      <w:lvlJc w:val="left"/>
      <w:pPr>
        <w:ind w:left="1219" w:hanging="231"/>
      </w:pPr>
      <w:rPr>
        <w:rFonts w:hint="default"/>
        <w:lang w:val="en-GB" w:eastAsia="en-GB" w:bidi="en-GB"/>
      </w:rPr>
    </w:lvl>
    <w:lvl w:ilvl="4" w:tplc="080ABFB4">
      <w:numFmt w:val="bullet"/>
      <w:lvlText w:val="•"/>
      <w:lvlJc w:val="left"/>
      <w:pPr>
        <w:ind w:left="1512" w:hanging="231"/>
      </w:pPr>
      <w:rPr>
        <w:rFonts w:hint="default"/>
        <w:lang w:val="en-GB" w:eastAsia="en-GB" w:bidi="en-GB"/>
      </w:rPr>
    </w:lvl>
    <w:lvl w:ilvl="5" w:tplc="166804C8">
      <w:numFmt w:val="bullet"/>
      <w:lvlText w:val="•"/>
      <w:lvlJc w:val="left"/>
      <w:pPr>
        <w:ind w:left="1806" w:hanging="231"/>
      </w:pPr>
      <w:rPr>
        <w:rFonts w:hint="default"/>
        <w:lang w:val="en-GB" w:eastAsia="en-GB" w:bidi="en-GB"/>
      </w:rPr>
    </w:lvl>
    <w:lvl w:ilvl="6" w:tplc="B48C02F8">
      <w:numFmt w:val="bullet"/>
      <w:lvlText w:val="•"/>
      <w:lvlJc w:val="left"/>
      <w:pPr>
        <w:ind w:left="2099" w:hanging="231"/>
      </w:pPr>
      <w:rPr>
        <w:rFonts w:hint="default"/>
        <w:lang w:val="en-GB" w:eastAsia="en-GB" w:bidi="en-GB"/>
      </w:rPr>
    </w:lvl>
    <w:lvl w:ilvl="7" w:tplc="27600A42">
      <w:numFmt w:val="bullet"/>
      <w:lvlText w:val="•"/>
      <w:lvlJc w:val="left"/>
      <w:pPr>
        <w:ind w:left="2392" w:hanging="231"/>
      </w:pPr>
      <w:rPr>
        <w:rFonts w:hint="default"/>
        <w:lang w:val="en-GB" w:eastAsia="en-GB" w:bidi="en-GB"/>
      </w:rPr>
    </w:lvl>
    <w:lvl w:ilvl="8" w:tplc="F7BC87CA">
      <w:numFmt w:val="bullet"/>
      <w:lvlText w:val="•"/>
      <w:lvlJc w:val="left"/>
      <w:pPr>
        <w:ind w:left="2685" w:hanging="231"/>
      </w:pPr>
      <w:rPr>
        <w:rFonts w:hint="default"/>
        <w:lang w:val="en-GB" w:eastAsia="en-GB" w:bidi="en-GB"/>
      </w:rPr>
    </w:lvl>
  </w:abstractNum>
  <w:abstractNum w:abstractNumId="6" w15:restartNumberingAfterBreak="0">
    <w:nsid w:val="23495686"/>
    <w:multiLevelType w:val="hybridMultilevel"/>
    <w:tmpl w:val="34C0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10FB8"/>
    <w:multiLevelType w:val="hybridMultilevel"/>
    <w:tmpl w:val="72186C64"/>
    <w:lvl w:ilvl="0" w:tplc="B17219CC">
      <w:numFmt w:val="bullet"/>
      <w:lvlText w:val="·"/>
      <w:lvlJc w:val="left"/>
      <w:pPr>
        <w:ind w:left="337" w:hanging="231"/>
      </w:pPr>
      <w:rPr>
        <w:rFonts w:ascii="Calibri" w:eastAsia="Calibri" w:hAnsi="Calibri" w:cs="Calibri" w:hint="default"/>
        <w:w w:val="100"/>
        <w:sz w:val="22"/>
        <w:szCs w:val="22"/>
        <w:lang w:val="en-GB" w:eastAsia="en-GB" w:bidi="en-GB"/>
      </w:rPr>
    </w:lvl>
    <w:lvl w:ilvl="1" w:tplc="E62A7078">
      <w:numFmt w:val="bullet"/>
      <w:lvlText w:val="•"/>
      <w:lvlJc w:val="left"/>
      <w:pPr>
        <w:ind w:left="633" w:hanging="231"/>
      </w:pPr>
      <w:rPr>
        <w:rFonts w:hint="default"/>
        <w:lang w:val="en-GB" w:eastAsia="en-GB" w:bidi="en-GB"/>
      </w:rPr>
    </w:lvl>
    <w:lvl w:ilvl="2" w:tplc="3CCE1F94">
      <w:numFmt w:val="bullet"/>
      <w:lvlText w:val="•"/>
      <w:lvlJc w:val="left"/>
      <w:pPr>
        <w:ind w:left="926" w:hanging="231"/>
      </w:pPr>
      <w:rPr>
        <w:rFonts w:hint="default"/>
        <w:lang w:val="en-GB" w:eastAsia="en-GB" w:bidi="en-GB"/>
      </w:rPr>
    </w:lvl>
    <w:lvl w:ilvl="3" w:tplc="B2169BB6">
      <w:numFmt w:val="bullet"/>
      <w:lvlText w:val="•"/>
      <w:lvlJc w:val="left"/>
      <w:pPr>
        <w:ind w:left="1219" w:hanging="231"/>
      </w:pPr>
      <w:rPr>
        <w:rFonts w:hint="default"/>
        <w:lang w:val="en-GB" w:eastAsia="en-GB" w:bidi="en-GB"/>
      </w:rPr>
    </w:lvl>
    <w:lvl w:ilvl="4" w:tplc="0A54A9EC">
      <w:numFmt w:val="bullet"/>
      <w:lvlText w:val="•"/>
      <w:lvlJc w:val="left"/>
      <w:pPr>
        <w:ind w:left="1512" w:hanging="231"/>
      </w:pPr>
      <w:rPr>
        <w:rFonts w:hint="default"/>
        <w:lang w:val="en-GB" w:eastAsia="en-GB" w:bidi="en-GB"/>
      </w:rPr>
    </w:lvl>
    <w:lvl w:ilvl="5" w:tplc="2DA80A52">
      <w:numFmt w:val="bullet"/>
      <w:lvlText w:val="•"/>
      <w:lvlJc w:val="left"/>
      <w:pPr>
        <w:ind w:left="1806" w:hanging="231"/>
      </w:pPr>
      <w:rPr>
        <w:rFonts w:hint="default"/>
        <w:lang w:val="en-GB" w:eastAsia="en-GB" w:bidi="en-GB"/>
      </w:rPr>
    </w:lvl>
    <w:lvl w:ilvl="6" w:tplc="2D5EEF8C">
      <w:numFmt w:val="bullet"/>
      <w:lvlText w:val="•"/>
      <w:lvlJc w:val="left"/>
      <w:pPr>
        <w:ind w:left="2099" w:hanging="231"/>
      </w:pPr>
      <w:rPr>
        <w:rFonts w:hint="default"/>
        <w:lang w:val="en-GB" w:eastAsia="en-GB" w:bidi="en-GB"/>
      </w:rPr>
    </w:lvl>
    <w:lvl w:ilvl="7" w:tplc="4D2C0A40">
      <w:numFmt w:val="bullet"/>
      <w:lvlText w:val="•"/>
      <w:lvlJc w:val="left"/>
      <w:pPr>
        <w:ind w:left="2392" w:hanging="231"/>
      </w:pPr>
      <w:rPr>
        <w:rFonts w:hint="default"/>
        <w:lang w:val="en-GB" w:eastAsia="en-GB" w:bidi="en-GB"/>
      </w:rPr>
    </w:lvl>
    <w:lvl w:ilvl="8" w:tplc="7332BFE4">
      <w:numFmt w:val="bullet"/>
      <w:lvlText w:val="•"/>
      <w:lvlJc w:val="left"/>
      <w:pPr>
        <w:ind w:left="2685" w:hanging="231"/>
      </w:pPr>
      <w:rPr>
        <w:rFonts w:hint="default"/>
        <w:lang w:val="en-GB" w:eastAsia="en-GB" w:bidi="en-GB"/>
      </w:rPr>
    </w:lvl>
  </w:abstractNum>
  <w:abstractNum w:abstractNumId="8" w15:restartNumberingAfterBreak="0">
    <w:nsid w:val="2D902229"/>
    <w:multiLevelType w:val="hybridMultilevel"/>
    <w:tmpl w:val="685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73414"/>
    <w:multiLevelType w:val="hybridMultilevel"/>
    <w:tmpl w:val="31C01B82"/>
    <w:lvl w:ilvl="0" w:tplc="B6E4CA1A">
      <w:numFmt w:val="bullet"/>
      <w:lvlText w:val="·"/>
      <w:lvlJc w:val="left"/>
      <w:pPr>
        <w:ind w:left="107" w:hanging="231"/>
      </w:pPr>
      <w:rPr>
        <w:rFonts w:ascii="Calibri" w:eastAsia="Calibri" w:hAnsi="Calibri" w:cs="Calibri" w:hint="default"/>
        <w:w w:val="100"/>
        <w:sz w:val="22"/>
        <w:szCs w:val="22"/>
        <w:lang w:val="en-GB" w:eastAsia="en-GB" w:bidi="en-GB"/>
      </w:rPr>
    </w:lvl>
    <w:lvl w:ilvl="1" w:tplc="E2D80942">
      <w:numFmt w:val="bullet"/>
      <w:lvlText w:val="•"/>
      <w:lvlJc w:val="left"/>
      <w:pPr>
        <w:ind w:left="417" w:hanging="231"/>
      </w:pPr>
      <w:rPr>
        <w:rFonts w:hint="default"/>
        <w:lang w:val="en-GB" w:eastAsia="en-GB" w:bidi="en-GB"/>
      </w:rPr>
    </w:lvl>
    <w:lvl w:ilvl="2" w:tplc="9DCACF34">
      <w:numFmt w:val="bullet"/>
      <w:lvlText w:val="•"/>
      <w:lvlJc w:val="left"/>
      <w:pPr>
        <w:ind w:left="734" w:hanging="231"/>
      </w:pPr>
      <w:rPr>
        <w:rFonts w:hint="default"/>
        <w:lang w:val="en-GB" w:eastAsia="en-GB" w:bidi="en-GB"/>
      </w:rPr>
    </w:lvl>
    <w:lvl w:ilvl="3" w:tplc="9CE6C98E">
      <w:numFmt w:val="bullet"/>
      <w:lvlText w:val="•"/>
      <w:lvlJc w:val="left"/>
      <w:pPr>
        <w:ind w:left="1051" w:hanging="231"/>
      </w:pPr>
      <w:rPr>
        <w:rFonts w:hint="default"/>
        <w:lang w:val="en-GB" w:eastAsia="en-GB" w:bidi="en-GB"/>
      </w:rPr>
    </w:lvl>
    <w:lvl w:ilvl="4" w:tplc="DD3E3E38">
      <w:numFmt w:val="bullet"/>
      <w:lvlText w:val="•"/>
      <w:lvlJc w:val="left"/>
      <w:pPr>
        <w:ind w:left="1368" w:hanging="231"/>
      </w:pPr>
      <w:rPr>
        <w:rFonts w:hint="default"/>
        <w:lang w:val="en-GB" w:eastAsia="en-GB" w:bidi="en-GB"/>
      </w:rPr>
    </w:lvl>
    <w:lvl w:ilvl="5" w:tplc="4522B85C">
      <w:numFmt w:val="bullet"/>
      <w:lvlText w:val="•"/>
      <w:lvlJc w:val="left"/>
      <w:pPr>
        <w:ind w:left="1686" w:hanging="231"/>
      </w:pPr>
      <w:rPr>
        <w:rFonts w:hint="default"/>
        <w:lang w:val="en-GB" w:eastAsia="en-GB" w:bidi="en-GB"/>
      </w:rPr>
    </w:lvl>
    <w:lvl w:ilvl="6" w:tplc="3E3AC19C">
      <w:numFmt w:val="bullet"/>
      <w:lvlText w:val="•"/>
      <w:lvlJc w:val="left"/>
      <w:pPr>
        <w:ind w:left="2003" w:hanging="231"/>
      </w:pPr>
      <w:rPr>
        <w:rFonts w:hint="default"/>
        <w:lang w:val="en-GB" w:eastAsia="en-GB" w:bidi="en-GB"/>
      </w:rPr>
    </w:lvl>
    <w:lvl w:ilvl="7" w:tplc="2910BDAA">
      <w:numFmt w:val="bullet"/>
      <w:lvlText w:val="•"/>
      <w:lvlJc w:val="left"/>
      <w:pPr>
        <w:ind w:left="2320" w:hanging="231"/>
      </w:pPr>
      <w:rPr>
        <w:rFonts w:hint="default"/>
        <w:lang w:val="en-GB" w:eastAsia="en-GB" w:bidi="en-GB"/>
      </w:rPr>
    </w:lvl>
    <w:lvl w:ilvl="8" w:tplc="C29C5EF8">
      <w:numFmt w:val="bullet"/>
      <w:lvlText w:val="•"/>
      <w:lvlJc w:val="left"/>
      <w:pPr>
        <w:ind w:left="2637" w:hanging="231"/>
      </w:pPr>
      <w:rPr>
        <w:rFonts w:hint="default"/>
        <w:lang w:val="en-GB" w:eastAsia="en-GB" w:bidi="en-GB"/>
      </w:rPr>
    </w:lvl>
  </w:abstractNum>
  <w:abstractNum w:abstractNumId="10" w15:restartNumberingAfterBreak="0">
    <w:nsid w:val="37305E0B"/>
    <w:multiLevelType w:val="hybridMultilevel"/>
    <w:tmpl w:val="2F506526"/>
    <w:lvl w:ilvl="0" w:tplc="C93EC710">
      <w:numFmt w:val="bullet"/>
      <w:lvlText w:val="·"/>
      <w:lvlJc w:val="left"/>
      <w:pPr>
        <w:ind w:left="107" w:hanging="180"/>
      </w:pPr>
      <w:rPr>
        <w:rFonts w:ascii="Calibri" w:eastAsia="Calibri" w:hAnsi="Calibri" w:cs="Calibri" w:hint="default"/>
        <w:w w:val="100"/>
        <w:sz w:val="22"/>
        <w:szCs w:val="22"/>
        <w:lang w:val="en-GB" w:eastAsia="en-GB" w:bidi="en-GB"/>
      </w:rPr>
    </w:lvl>
    <w:lvl w:ilvl="1" w:tplc="3FBA4976">
      <w:numFmt w:val="bullet"/>
      <w:lvlText w:val="•"/>
      <w:lvlJc w:val="left"/>
      <w:pPr>
        <w:ind w:left="417" w:hanging="180"/>
      </w:pPr>
      <w:rPr>
        <w:rFonts w:hint="default"/>
        <w:lang w:val="en-GB" w:eastAsia="en-GB" w:bidi="en-GB"/>
      </w:rPr>
    </w:lvl>
    <w:lvl w:ilvl="2" w:tplc="C48A72F8">
      <w:numFmt w:val="bullet"/>
      <w:lvlText w:val="•"/>
      <w:lvlJc w:val="left"/>
      <w:pPr>
        <w:ind w:left="734" w:hanging="180"/>
      </w:pPr>
      <w:rPr>
        <w:rFonts w:hint="default"/>
        <w:lang w:val="en-GB" w:eastAsia="en-GB" w:bidi="en-GB"/>
      </w:rPr>
    </w:lvl>
    <w:lvl w:ilvl="3" w:tplc="3260E450">
      <w:numFmt w:val="bullet"/>
      <w:lvlText w:val="•"/>
      <w:lvlJc w:val="left"/>
      <w:pPr>
        <w:ind w:left="1051" w:hanging="180"/>
      </w:pPr>
      <w:rPr>
        <w:rFonts w:hint="default"/>
        <w:lang w:val="en-GB" w:eastAsia="en-GB" w:bidi="en-GB"/>
      </w:rPr>
    </w:lvl>
    <w:lvl w:ilvl="4" w:tplc="8AC08D86">
      <w:numFmt w:val="bullet"/>
      <w:lvlText w:val="•"/>
      <w:lvlJc w:val="left"/>
      <w:pPr>
        <w:ind w:left="1368" w:hanging="180"/>
      </w:pPr>
      <w:rPr>
        <w:rFonts w:hint="default"/>
        <w:lang w:val="en-GB" w:eastAsia="en-GB" w:bidi="en-GB"/>
      </w:rPr>
    </w:lvl>
    <w:lvl w:ilvl="5" w:tplc="C9BCAD5E">
      <w:numFmt w:val="bullet"/>
      <w:lvlText w:val="•"/>
      <w:lvlJc w:val="left"/>
      <w:pPr>
        <w:ind w:left="1686" w:hanging="180"/>
      </w:pPr>
      <w:rPr>
        <w:rFonts w:hint="default"/>
        <w:lang w:val="en-GB" w:eastAsia="en-GB" w:bidi="en-GB"/>
      </w:rPr>
    </w:lvl>
    <w:lvl w:ilvl="6" w:tplc="8CF2B724">
      <w:numFmt w:val="bullet"/>
      <w:lvlText w:val="•"/>
      <w:lvlJc w:val="left"/>
      <w:pPr>
        <w:ind w:left="2003" w:hanging="180"/>
      </w:pPr>
      <w:rPr>
        <w:rFonts w:hint="default"/>
        <w:lang w:val="en-GB" w:eastAsia="en-GB" w:bidi="en-GB"/>
      </w:rPr>
    </w:lvl>
    <w:lvl w:ilvl="7" w:tplc="5C88600E">
      <w:numFmt w:val="bullet"/>
      <w:lvlText w:val="•"/>
      <w:lvlJc w:val="left"/>
      <w:pPr>
        <w:ind w:left="2320" w:hanging="180"/>
      </w:pPr>
      <w:rPr>
        <w:rFonts w:hint="default"/>
        <w:lang w:val="en-GB" w:eastAsia="en-GB" w:bidi="en-GB"/>
      </w:rPr>
    </w:lvl>
    <w:lvl w:ilvl="8" w:tplc="944EDFF4">
      <w:numFmt w:val="bullet"/>
      <w:lvlText w:val="•"/>
      <w:lvlJc w:val="left"/>
      <w:pPr>
        <w:ind w:left="2637" w:hanging="180"/>
      </w:pPr>
      <w:rPr>
        <w:rFonts w:hint="default"/>
        <w:lang w:val="en-GB" w:eastAsia="en-GB" w:bidi="en-GB"/>
      </w:rPr>
    </w:lvl>
  </w:abstractNum>
  <w:abstractNum w:abstractNumId="11" w15:restartNumberingAfterBreak="0">
    <w:nsid w:val="3AE21E76"/>
    <w:multiLevelType w:val="hybridMultilevel"/>
    <w:tmpl w:val="9462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011FA"/>
    <w:multiLevelType w:val="hybridMultilevel"/>
    <w:tmpl w:val="AD26FB2A"/>
    <w:lvl w:ilvl="0" w:tplc="2A28B9D2">
      <w:numFmt w:val="bullet"/>
      <w:lvlText w:val="·"/>
      <w:lvlJc w:val="left"/>
      <w:pPr>
        <w:ind w:left="337" w:hanging="231"/>
      </w:pPr>
      <w:rPr>
        <w:rFonts w:ascii="Calibri" w:eastAsia="Calibri" w:hAnsi="Calibri" w:cs="Calibri" w:hint="default"/>
        <w:w w:val="100"/>
        <w:sz w:val="22"/>
        <w:szCs w:val="22"/>
        <w:lang w:val="en-GB" w:eastAsia="en-GB" w:bidi="en-GB"/>
      </w:rPr>
    </w:lvl>
    <w:lvl w:ilvl="1" w:tplc="402C31D4">
      <w:numFmt w:val="bullet"/>
      <w:lvlText w:val="•"/>
      <w:lvlJc w:val="left"/>
      <w:pPr>
        <w:ind w:left="633" w:hanging="231"/>
      </w:pPr>
      <w:rPr>
        <w:rFonts w:hint="default"/>
        <w:lang w:val="en-GB" w:eastAsia="en-GB" w:bidi="en-GB"/>
      </w:rPr>
    </w:lvl>
    <w:lvl w:ilvl="2" w:tplc="15DC039A">
      <w:numFmt w:val="bullet"/>
      <w:lvlText w:val="•"/>
      <w:lvlJc w:val="left"/>
      <w:pPr>
        <w:ind w:left="926" w:hanging="231"/>
      </w:pPr>
      <w:rPr>
        <w:rFonts w:hint="default"/>
        <w:lang w:val="en-GB" w:eastAsia="en-GB" w:bidi="en-GB"/>
      </w:rPr>
    </w:lvl>
    <w:lvl w:ilvl="3" w:tplc="A80EA90A">
      <w:numFmt w:val="bullet"/>
      <w:lvlText w:val="•"/>
      <w:lvlJc w:val="left"/>
      <w:pPr>
        <w:ind w:left="1219" w:hanging="231"/>
      </w:pPr>
      <w:rPr>
        <w:rFonts w:hint="default"/>
        <w:lang w:val="en-GB" w:eastAsia="en-GB" w:bidi="en-GB"/>
      </w:rPr>
    </w:lvl>
    <w:lvl w:ilvl="4" w:tplc="5A085686">
      <w:numFmt w:val="bullet"/>
      <w:lvlText w:val="•"/>
      <w:lvlJc w:val="left"/>
      <w:pPr>
        <w:ind w:left="1512" w:hanging="231"/>
      </w:pPr>
      <w:rPr>
        <w:rFonts w:hint="default"/>
        <w:lang w:val="en-GB" w:eastAsia="en-GB" w:bidi="en-GB"/>
      </w:rPr>
    </w:lvl>
    <w:lvl w:ilvl="5" w:tplc="E96EC4DC">
      <w:numFmt w:val="bullet"/>
      <w:lvlText w:val="•"/>
      <w:lvlJc w:val="left"/>
      <w:pPr>
        <w:ind w:left="1806" w:hanging="231"/>
      </w:pPr>
      <w:rPr>
        <w:rFonts w:hint="default"/>
        <w:lang w:val="en-GB" w:eastAsia="en-GB" w:bidi="en-GB"/>
      </w:rPr>
    </w:lvl>
    <w:lvl w:ilvl="6" w:tplc="DD22EA52">
      <w:numFmt w:val="bullet"/>
      <w:lvlText w:val="•"/>
      <w:lvlJc w:val="left"/>
      <w:pPr>
        <w:ind w:left="2099" w:hanging="231"/>
      </w:pPr>
      <w:rPr>
        <w:rFonts w:hint="default"/>
        <w:lang w:val="en-GB" w:eastAsia="en-GB" w:bidi="en-GB"/>
      </w:rPr>
    </w:lvl>
    <w:lvl w:ilvl="7" w:tplc="CFB61734">
      <w:numFmt w:val="bullet"/>
      <w:lvlText w:val="•"/>
      <w:lvlJc w:val="left"/>
      <w:pPr>
        <w:ind w:left="2392" w:hanging="231"/>
      </w:pPr>
      <w:rPr>
        <w:rFonts w:hint="default"/>
        <w:lang w:val="en-GB" w:eastAsia="en-GB" w:bidi="en-GB"/>
      </w:rPr>
    </w:lvl>
    <w:lvl w:ilvl="8" w:tplc="8CAC26D8">
      <w:numFmt w:val="bullet"/>
      <w:lvlText w:val="•"/>
      <w:lvlJc w:val="left"/>
      <w:pPr>
        <w:ind w:left="2685" w:hanging="231"/>
      </w:pPr>
      <w:rPr>
        <w:rFonts w:hint="default"/>
        <w:lang w:val="en-GB" w:eastAsia="en-GB" w:bidi="en-GB"/>
      </w:rPr>
    </w:lvl>
  </w:abstractNum>
  <w:abstractNum w:abstractNumId="13" w15:restartNumberingAfterBreak="0">
    <w:nsid w:val="40105CF4"/>
    <w:multiLevelType w:val="hybridMultilevel"/>
    <w:tmpl w:val="8EA6096C"/>
    <w:lvl w:ilvl="0" w:tplc="BC3E4A08">
      <w:numFmt w:val="bullet"/>
      <w:lvlText w:val="·"/>
      <w:lvlJc w:val="left"/>
      <w:pPr>
        <w:ind w:left="337" w:hanging="231"/>
      </w:pPr>
      <w:rPr>
        <w:rFonts w:ascii="Calibri" w:eastAsia="Calibri" w:hAnsi="Calibri" w:cs="Calibri" w:hint="default"/>
        <w:w w:val="100"/>
        <w:sz w:val="22"/>
        <w:szCs w:val="22"/>
        <w:lang w:val="en-GB" w:eastAsia="en-GB" w:bidi="en-GB"/>
      </w:rPr>
    </w:lvl>
    <w:lvl w:ilvl="1" w:tplc="9C5CF6C6">
      <w:numFmt w:val="bullet"/>
      <w:lvlText w:val="•"/>
      <w:lvlJc w:val="left"/>
      <w:pPr>
        <w:ind w:left="633" w:hanging="231"/>
      </w:pPr>
      <w:rPr>
        <w:rFonts w:hint="default"/>
        <w:lang w:val="en-GB" w:eastAsia="en-GB" w:bidi="en-GB"/>
      </w:rPr>
    </w:lvl>
    <w:lvl w:ilvl="2" w:tplc="96C6D312">
      <w:numFmt w:val="bullet"/>
      <w:lvlText w:val="•"/>
      <w:lvlJc w:val="left"/>
      <w:pPr>
        <w:ind w:left="926" w:hanging="231"/>
      </w:pPr>
      <w:rPr>
        <w:rFonts w:hint="default"/>
        <w:lang w:val="en-GB" w:eastAsia="en-GB" w:bidi="en-GB"/>
      </w:rPr>
    </w:lvl>
    <w:lvl w:ilvl="3" w:tplc="E020E99A">
      <w:numFmt w:val="bullet"/>
      <w:lvlText w:val="•"/>
      <w:lvlJc w:val="left"/>
      <w:pPr>
        <w:ind w:left="1219" w:hanging="231"/>
      </w:pPr>
      <w:rPr>
        <w:rFonts w:hint="default"/>
        <w:lang w:val="en-GB" w:eastAsia="en-GB" w:bidi="en-GB"/>
      </w:rPr>
    </w:lvl>
    <w:lvl w:ilvl="4" w:tplc="4D36923A">
      <w:numFmt w:val="bullet"/>
      <w:lvlText w:val="•"/>
      <w:lvlJc w:val="left"/>
      <w:pPr>
        <w:ind w:left="1512" w:hanging="231"/>
      </w:pPr>
      <w:rPr>
        <w:rFonts w:hint="default"/>
        <w:lang w:val="en-GB" w:eastAsia="en-GB" w:bidi="en-GB"/>
      </w:rPr>
    </w:lvl>
    <w:lvl w:ilvl="5" w:tplc="3D58E7A2">
      <w:numFmt w:val="bullet"/>
      <w:lvlText w:val="•"/>
      <w:lvlJc w:val="left"/>
      <w:pPr>
        <w:ind w:left="1806" w:hanging="231"/>
      </w:pPr>
      <w:rPr>
        <w:rFonts w:hint="default"/>
        <w:lang w:val="en-GB" w:eastAsia="en-GB" w:bidi="en-GB"/>
      </w:rPr>
    </w:lvl>
    <w:lvl w:ilvl="6" w:tplc="F15CF710">
      <w:numFmt w:val="bullet"/>
      <w:lvlText w:val="•"/>
      <w:lvlJc w:val="left"/>
      <w:pPr>
        <w:ind w:left="2099" w:hanging="231"/>
      </w:pPr>
      <w:rPr>
        <w:rFonts w:hint="default"/>
        <w:lang w:val="en-GB" w:eastAsia="en-GB" w:bidi="en-GB"/>
      </w:rPr>
    </w:lvl>
    <w:lvl w:ilvl="7" w:tplc="DFE2948A">
      <w:numFmt w:val="bullet"/>
      <w:lvlText w:val="•"/>
      <w:lvlJc w:val="left"/>
      <w:pPr>
        <w:ind w:left="2392" w:hanging="231"/>
      </w:pPr>
      <w:rPr>
        <w:rFonts w:hint="default"/>
        <w:lang w:val="en-GB" w:eastAsia="en-GB" w:bidi="en-GB"/>
      </w:rPr>
    </w:lvl>
    <w:lvl w:ilvl="8" w:tplc="D99EFA6C">
      <w:numFmt w:val="bullet"/>
      <w:lvlText w:val="•"/>
      <w:lvlJc w:val="left"/>
      <w:pPr>
        <w:ind w:left="2685" w:hanging="231"/>
      </w:pPr>
      <w:rPr>
        <w:rFonts w:hint="default"/>
        <w:lang w:val="en-GB" w:eastAsia="en-GB" w:bidi="en-GB"/>
      </w:rPr>
    </w:lvl>
  </w:abstractNum>
  <w:abstractNum w:abstractNumId="14" w15:restartNumberingAfterBreak="0">
    <w:nsid w:val="41516FC2"/>
    <w:multiLevelType w:val="hybridMultilevel"/>
    <w:tmpl w:val="84C0357A"/>
    <w:lvl w:ilvl="0" w:tplc="F4A4E810">
      <w:numFmt w:val="bullet"/>
      <w:lvlText w:val="·"/>
      <w:lvlJc w:val="left"/>
      <w:pPr>
        <w:ind w:left="337" w:hanging="231"/>
      </w:pPr>
      <w:rPr>
        <w:rFonts w:ascii="Calibri" w:eastAsia="Calibri" w:hAnsi="Calibri" w:cs="Calibri" w:hint="default"/>
        <w:w w:val="100"/>
        <w:sz w:val="22"/>
        <w:szCs w:val="22"/>
        <w:lang w:val="en-GB" w:eastAsia="en-GB" w:bidi="en-GB"/>
      </w:rPr>
    </w:lvl>
    <w:lvl w:ilvl="1" w:tplc="442A6D76">
      <w:numFmt w:val="bullet"/>
      <w:lvlText w:val="•"/>
      <w:lvlJc w:val="left"/>
      <w:pPr>
        <w:ind w:left="633" w:hanging="231"/>
      </w:pPr>
      <w:rPr>
        <w:rFonts w:hint="default"/>
        <w:lang w:val="en-GB" w:eastAsia="en-GB" w:bidi="en-GB"/>
      </w:rPr>
    </w:lvl>
    <w:lvl w:ilvl="2" w:tplc="AB22CB62">
      <w:numFmt w:val="bullet"/>
      <w:lvlText w:val="•"/>
      <w:lvlJc w:val="left"/>
      <w:pPr>
        <w:ind w:left="926" w:hanging="231"/>
      </w:pPr>
      <w:rPr>
        <w:rFonts w:hint="default"/>
        <w:lang w:val="en-GB" w:eastAsia="en-GB" w:bidi="en-GB"/>
      </w:rPr>
    </w:lvl>
    <w:lvl w:ilvl="3" w:tplc="FC9A5BD2">
      <w:numFmt w:val="bullet"/>
      <w:lvlText w:val="•"/>
      <w:lvlJc w:val="left"/>
      <w:pPr>
        <w:ind w:left="1219" w:hanging="231"/>
      </w:pPr>
      <w:rPr>
        <w:rFonts w:hint="default"/>
        <w:lang w:val="en-GB" w:eastAsia="en-GB" w:bidi="en-GB"/>
      </w:rPr>
    </w:lvl>
    <w:lvl w:ilvl="4" w:tplc="FB28D726">
      <w:numFmt w:val="bullet"/>
      <w:lvlText w:val="•"/>
      <w:lvlJc w:val="left"/>
      <w:pPr>
        <w:ind w:left="1512" w:hanging="231"/>
      </w:pPr>
      <w:rPr>
        <w:rFonts w:hint="default"/>
        <w:lang w:val="en-GB" w:eastAsia="en-GB" w:bidi="en-GB"/>
      </w:rPr>
    </w:lvl>
    <w:lvl w:ilvl="5" w:tplc="6646E300">
      <w:numFmt w:val="bullet"/>
      <w:lvlText w:val="•"/>
      <w:lvlJc w:val="left"/>
      <w:pPr>
        <w:ind w:left="1806" w:hanging="231"/>
      </w:pPr>
      <w:rPr>
        <w:rFonts w:hint="default"/>
        <w:lang w:val="en-GB" w:eastAsia="en-GB" w:bidi="en-GB"/>
      </w:rPr>
    </w:lvl>
    <w:lvl w:ilvl="6" w:tplc="1A7A3C40">
      <w:numFmt w:val="bullet"/>
      <w:lvlText w:val="•"/>
      <w:lvlJc w:val="left"/>
      <w:pPr>
        <w:ind w:left="2099" w:hanging="231"/>
      </w:pPr>
      <w:rPr>
        <w:rFonts w:hint="default"/>
        <w:lang w:val="en-GB" w:eastAsia="en-GB" w:bidi="en-GB"/>
      </w:rPr>
    </w:lvl>
    <w:lvl w:ilvl="7" w:tplc="C73CF758">
      <w:numFmt w:val="bullet"/>
      <w:lvlText w:val="•"/>
      <w:lvlJc w:val="left"/>
      <w:pPr>
        <w:ind w:left="2392" w:hanging="231"/>
      </w:pPr>
      <w:rPr>
        <w:rFonts w:hint="default"/>
        <w:lang w:val="en-GB" w:eastAsia="en-GB" w:bidi="en-GB"/>
      </w:rPr>
    </w:lvl>
    <w:lvl w:ilvl="8" w:tplc="8190F5D6">
      <w:numFmt w:val="bullet"/>
      <w:lvlText w:val="•"/>
      <w:lvlJc w:val="left"/>
      <w:pPr>
        <w:ind w:left="2685" w:hanging="231"/>
      </w:pPr>
      <w:rPr>
        <w:rFonts w:hint="default"/>
        <w:lang w:val="en-GB" w:eastAsia="en-GB" w:bidi="en-GB"/>
      </w:rPr>
    </w:lvl>
  </w:abstractNum>
  <w:abstractNum w:abstractNumId="15" w15:restartNumberingAfterBreak="0">
    <w:nsid w:val="4C035E9E"/>
    <w:multiLevelType w:val="hybridMultilevel"/>
    <w:tmpl w:val="2D92B554"/>
    <w:lvl w:ilvl="0" w:tplc="0E68EF64">
      <w:numFmt w:val="bullet"/>
      <w:lvlText w:val="·"/>
      <w:lvlJc w:val="left"/>
      <w:pPr>
        <w:ind w:left="337" w:hanging="231"/>
      </w:pPr>
      <w:rPr>
        <w:rFonts w:ascii="Calibri" w:eastAsia="Calibri" w:hAnsi="Calibri" w:cs="Calibri" w:hint="default"/>
        <w:w w:val="100"/>
        <w:sz w:val="22"/>
        <w:szCs w:val="22"/>
        <w:lang w:val="en-GB" w:eastAsia="en-GB" w:bidi="en-GB"/>
      </w:rPr>
    </w:lvl>
    <w:lvl w:ilvl="1" w:tplc="67547432">
      <w:numFmt w:val="bullet"/>
      <w:lvlText w:val="•"/>
      <w:lvlJc w:val="left"/>
      <w:pPr>
        <w:ind w:left="633" w:hanging="231"/>
      </w:pPr>
      <w:rPr>
        <w:rFonts w:hint="default"/>
        <w:lang w:val="en-GB" w:eastAsia="en-GB" w:bidi="en-GB"/>
      </w:rPr>
    </w:lvl>
    <w:lvl w:ilvl="2" w:tplc="02B2C63C">
      <w:numFmt w:val="bullet"/>
      <w:lvlText w:val="•"/>
      <w:lvlJc w:val="left"/>
      <w:pPr>
        <w:ind w:left="926" w:hanging="231"/>
      </w:pPr>
      <w:rPr>
        <w:rFonts w:hint="default"/>
        <w:lang w:val="en-GB" w:eastAsia="en-GB" w:bidi="en-GB"/>
      </w:rPr>
    </w:lvl>
    <w:lvl w:ilvl="3" w:tplc="A258978A">
      <w:numFmt w:val="bullet"/>
      <w:lvlText w:val="•"/>
      <w:lvlJc w:val="left"/>
      <w:pPr>
        <w:ind w:left="1219" w:hanging="231"/>
      </w:pPr>
      <w:rPr>
        <w:rFonts w:hint="default"/>
        <w:lang w:val="en-GB" w:eastAsia="en-GB" w:bidi="en-GB"/>
      </w:rPr>
    </w:lvl>
    <w:lvl w:ilvl="4" w:tplc="1D48CCA8">
      <w:numFmt w:val="bullet"/>
      <w:lvlText w:val="•"/>
      <w:lvlJc w:val="left"/>
      <w:pPr>
        <w:ind w:left="1512" w:hanging="231"/>
      </w:pPr>
      <w:rPr>
        <w:rFonts w:hint="default"/>
        <w:lang w:val="en-GB" w:eastAsia="en-GB" w:bidi="en-GB"/>
      </w:rPr>
    </w:lvl>
    <w:lvl w:ilvl="5" w:tplc="E402CE44">
      <w:numFmt w:val="bullet"/>
      <w:lvlText w:val="•"/>
      <w:lvlJc w:val="left"/>
      <w:pPr>
        <w:ind w:left="1806" w:hanging="231"/>
      </w:pPr>
      <w:rPr>
        <w:rFonts w:hint="default"/>
        <w:lang w:val="en-GB" w:eastAsia="en-GB" w:bidi="en-GB"/>
      </w:rPr>
    </w:lvl>
    <w:lvl w:ilvl="6" w:tplc="A63E3634">
      <w:numFmt w:val="bullet"/>
      <w:lvlText w:val="•"/>
      <w:lvlJc w:val="left"/>
      <w:pPr>
        <w:ind w:left="2099" w:hanging="231"/>
      </w:pPr>
      <w:rPr>
        <w:rFonts w:hint="default"/>
        <w:lang w:val="en-GB" w:eastAsia="en-GB" w:bidi="en-GB"/>
      </w:rPr>
    </w:lvl>
    <w:lvl w:ilvl="7" w:tplc="B22AA314">
      <w:numFmt w:val="bullet"/>
      <w:lvlText w:val="•"/>
      <w:lvlJc w:val="left"/>
      <w:pPr>
        <w:ind w:left="2392" w:hanging="231"/>
      </w:pPr>
      <w:rPr>
        <w:rFonts w:hint="default"/>
        <w:lang w:val="en-GB" w:eastAsia="en-GB" w:bidi="en-GB"/>
      </w:rPr>
    </w:lvl>
    <w:lvl w:ilvl="8" w:tplc="BF00E406">
      <w:numFmt w:val="bullet"/>
      <w:lvlText w:val="•"/>
      <w:lvlJc w:val="left"/>
      <w:pPr>
        <w:ind w:left="2685" w:hanging="231"/>
      </w:pPr>
      <w:rPr>
        <w:rFonts w:hint="default"/>
        <w:lang w:val="en-GB" w:eastAsia="en-GB" w:bidi="en-GB"/>
      </w:rPr>
    </w:lvl>
  </w:abstractNum>
  <w:abstractNum w:abstractNumId="16" w15:restartNumberingAfterBreak="0">
    <w:nsid w:val="54FA392D"/>
    <w:multiLevelType w:val="hybridMultilevel"/>
    <w:tmpl w:val="65F86B08"/>
    <w:lvl w:ilvl="0" w:tplc="AB546AD6">
      <w:numFmt w:val="bullet"/>
      <w:lvlText w:val="·"/>
      <w:lvlJc w:val="left"/>
      <w:pPr>
        <w:ind w:left="107" w:hanging="231"/>
      </w:pPr>
      <w:rPr>
        <w:rFonts w:ascii="Calibri" w:eastAsia="Calibri" w:hAnsi="Calibri" w:cs="Calibri" w:hint="default"/>
        <w:w w:val="100"/>
        <w:sz w:val="22"/>
        <w:szCs w:val="22"/>
        <w:lang w:val="en-GB" w:eastAsia="en-GB" w:bidi="en-GB"/>
      </w:rPr>
    </w:lvl>
    <w:lvl w:ilvl="1" w:tplc="2D626648">
      <w:numFmt w:val="bullet"/>
      <w:lvlText w:val="•"/>
      <w:lvlJc w:val="left"/>
      <w:pPr>
        <w:ind w:left="417" w:hanging="231"/>
      </w:pPr>
      <w:rPr>
        <w:rFonts w:hint="default"/>
        <w:lang w:val="en-GB" w:eastAsia="en-GB" w:bidi="en-GB"/>
      </w:rPr>
    </w:lvl>
    <w:lvl w:ilvl="2" w:tplc="43487FBE">
      <w:numFmt w:val="bullet"/>
      <w:lvlText w:val="•"/>
      <w:lvlJc w:val="left"/>
      <w:pPr>
        <w:ind w:left="734" w:hanging="231"/>
      </w:pPr>
      <w:rPr>
        <w:rFonts w:hint="default"/>
        <w:lang w:val="en-GB" w:eastAsia="en-GB" w:bidi="en-GB"/>
      </w:rPr>
    </w:lvl>
    <w:lvl w:ilvl="3" w:tplc="1E9A5910">
      <w:numFmt w:val="bullet"/>
      <w:lvlText w:val="•"/>
      <w:lvlJc w:val="left"/>
      <w:pPr>
        <w:ind w:left="1051" w:hanging="231"/>
      </w:pPr>
      <w:rPr>
        <w:rFonts w:hint="default"/>
        <w:lang w:val="en-GB" w:eastAsia="en-GB" w:bidi="en-GB"/>
      </w:rPr>
    </w:lvl>
    <w:lvl w:ilvl="4" w:tplc="546ABB3A">
      <w:numFmt w:val="bullet"/>
      <w:lvlText w:val="•"/>
      <w:lvlJc w:val="left"/>
      <w:pPr>
        <w:ind w:left="1368" w:hanging="231"/>
      </w:pPr>
      <w:rPr>
        <w:rFonts w:hint="default"/>
        <w:lang w:val="en-GB" w:eastAsia="en-GB" w:bidi="en-GB"/>
      </w:rPr>
    </w:lvl>
    <w:lvl w:ilvl="5" w:tplc="1174E05E">
      <w:numFmt w:val="bullet"/>
      <w:lvlText w:val="•"/>
      <w:lvlJc w:val="left"/>
      <w:pPr>
        <w:ind w:left="1686" w:hanging="231"/>
      </w:pPr>
      <w:rPr>
        <w:rFonts w:hint="default"/>
        <w:lang w:val="en-GB" w:eastAsia="en-GB" w:bidi="en-GB"/>
      </w:rPr>
    </w:lvl>
    <w:lvl w:ilvl="6" w:tplc="FAE48E10">
      <w:numFmt w:val="bullet"/>
      <w:lvlText w:val="•"/>
      <w:lvlJc w:val="left"/>
      <w:pPr>
        <w:ind w:left="2003" w:hanging="231"/>
      </w:pPr>
      <w:rPr>
        <w:rFonts w:hint="default"/>
        <w:lang w:val="en-GB" w:eastAsia="en-GB" w:bidi="en-GB"/>
      </w:rPr>
    </w:lvl>
    <w:lvl w:ilvl="7" w:tplc="97227DE6">
      <w:numFmt w:val="bullet"/>
      <w:lvlText w:val="•"/>
      <w:lvlJc w:val="left"/>
      <w:pPr>
        <w:ind w:left="2320" w:hanging="231"/>
      </w:pPr>
      <w:rPr>
        <w:rFonts w:hint="default"/>
        <w:lang w:val="en-GB" w:eastAsia="en-GB" w:bidi="en-GB"/>
      </w:rPr>
    </w:lvl>
    <w:lvl w:ilvl="8" w:tplc="4DBA4592">
      <w:numFmt w:val="bullet"/>
      <w:lvlText w:val="•"/>
      <w:lvlJc w:val="left"/>
      <w:pPr>
        <w:ind w:left="2637" w:hanging="231"/>
      </w:pPr>
      <w:rPr>
        <w:rFonts w:hint="default"/>
        <w:lang w:val="en-GB" w:eastAsia="en-GB" w:bidi="en-GB"/>
      </w:rPr>
    </w:lvl>
  </w:abstractNum>
  <w:abstractNum w:abstractNumId="17" w15:restartNumberingAfterBreak="0">
    <w:nsid w:val="5A5E7EB0"/>
    <w:multiLevelType w:val="hybridMultilevel"/>
    <w:tmpl w:val="0E70616E"/>
    <w:lvl w:ilvl="0" w:tplc="263E6A0C">
      <w:numFmt w:val="bullet"/>
      <w:lvlText w:val="·"/>
      <w:lvlJc w:val="left"/>
      <w:pPr>
        <w:ind w:left="107" w:hanging="231"/>
      </w:pPr>
      <w:rPr>
        <w:rFonts w:ascii="Calibri" w:eastAsia="Calibri" w:hAnsi="Calibri" w:cs="Calibri" w:hint="default"/>
        <w:w w:val="100"/>
        <w:sz w:val="22"/>
        <w:szCs w:val="22"/>
        <w:lang w:val="en-GB" w:eastAsia="en-GB" w:bidi="en-GB"/>
      </w:rPr>
    </w:lvl>
    <w:lvl w:ilvl="1" w:tplc="CABAEDB2">
      <w:numFmt w:val="bullet"/>
      <w:lvlText w:val="•"/>
      <w:lvlJc w:val="left"/>
      <w:pPr>
        <w:ind w:left="417" w:hanging="231"/>
      </w:pPr>
      <w:rPr>
        <w:rFonts w:hint="default"/>
        <w:lang w:val="en-GB" w:eastAsia="en-GB" w:bidi="en-GB"/>
      </w:rPr>
    </w:lvl>
    <w:lvl w:ilvl="2" w:tplc="808E2526">
      <w:numFmt w:val="bullet"/>
      <w:lvlText w:val="•"/>
      <w:lvlJc w:val="left"/>
      <w:pPr>
        <w:ind w:left="734" w:hanging="231"/>
      </w:pPr>
      <w:rPr>
        <w:rFonts w:hint="default"/>
        <w:lang w:val="en-GB" w:eastAsia="en-GB" w:bidi="en-GB"/>
      </w:rPr>
    </w:lvl>
    <w:lvl w:ilvl="3" w:tplc="ADEEEF18">
      <w:numFmt w:val="bullet"/>
      <w:lvlText w:val="•"/>
      <w:lvlJc w:val="left"/>
      <w:pPr>
        <w:ind w:left="1051" w:hanging="231"/>
      </w:pPr>
      <w:rPr>
        <w:rFonts w:hint="default"/>
        <w:lang w:val="en-GB" w:eastAsia="en-GB" w:bidi="en-GB"/>
      </w:rPr>
    </w:lvl>
    <w:lvl w:ilvl="4" w:tplc="F0929954">
      <w:numFmt w:val="bullet"/>
      <w:lvlText w:val="•"/>
      <w:lvlJc w:val="left"/>
      <w:pPr>
        <w:ind w:left="1368" w:hanging="231"/>
      </w:pPr>
      <w:rPr>
        <w:rFonts w:hint="default"/>
        <w:lang w:val="en-GB" w:eastAsia="en-GB" w:bidi="en-GB"/>
      </w:rPr>
    </w:lvl>
    <w:lvl w:ilvl="5" w:tplc="B67AD4AE">
      <w:numFmt w:val="bullet"/>
      <w:lvlText w:val="•"/>
      <w:lvlJc w:val="left"/>
      <w:pPr>
        <w:ind w:left="1686" w:hanging="231"/>
      </w:pPr>
      <w:rPr>
        <w:rFonts w:hint="default"/>
        <w:lang w:val="en-GB" w:eastAsia="en-GB" w:bidi="en-GB"/>
      </w:rPr>
    </w:lvl>
    <w:lvl w:ilvl="6" w:tplc="C6FC630A">
      <w:numFmt w:val="bullet"/>
      <w:lvlText w:val="•"/>
      <w:lvlJc w:val="left"/>
      <w:pPr>
        <w:ind w:left="2003" w:hanging="231"/>
      </w:pPr>
      <w:rPr>
        <w:rFonts w:hint="default"/>
        <w:lang w:val="en-GB" w:eastAsia="en-GB" w:bidi="en-GB"/>
      </w:rPr>
    </w:lvl>
    <w:lvl w:ilvl="7" w:tplc="F48AD522">
      <w:numFmt w:val="bullet"/>
      <w:lvlText w:val="•"/>
      <w:lvlJc w:val="left"/>
      <w:pPr>
        <w:ind w:left="2320" w:hanging="231"/>
      </w:pPr>
      <w:rPr>
        <w:rFonts w:hint="default"/>
        <w:lang w:val="en-GB" w:eastAsia="en-GB" w:bidi="en-GB"/>
      </w:rPr>
    </w:lvl>
    <w:lvl w:ilvl="8" w:tplc="367807A4">
      <w:numFmt w:val="bullet"/>
      <w:lvlText w:val="•"/>
      <w:lvlJc w:val="left"/>
      <w:pPr>
        <w:ind w:left="2637" w:hanging="231"/>
      </w:pPr>
      <w:rPr>
        <w:rFonts w:hint="default"/>
        <w:lang w:val="en-GB" w:eastAsia="en-GB" w:bidi="en-GB"/>
      </w:rPr>
    </w:lvl>
  </w:abstractNum>
  <w:abstractNum w:abstractNumId="18" w15:restartNumberingAfterBreak="0">
    <w:nsid w:val="60C669BC"/>
    <w:multiLevelType w:val="hybridMultilevel"/>
    <w:tmpl w:val="54DC017A"/>
    <w:lvl w:ilvl="0" w:tplc="24D462AC">
      <w:numFmt w:val="bullet"/>
      <w:lvlText w:val="·"/>
      <w:lvlJc w:val="left"/>
      <w:pPr>
        <w:ind w:left="107" w:hanging="231"/>
      </w:pPr>
      <w:rPr>
        <w:rFonts w:ascii="Calibri" w:eastAsia="Calibri" w:hAnsi="Calibri" w:cs="Calibri" w:hint="default"/>
        <w:w w:val="100"/>
        <w:sz w:val="22"/>
        <w:szCs w:val="22"/>
        <w:lang w:val="en-GB" w:eastAsia="en-GB" w:bidi="en-GB"/>
      </w:rPr>
    </w:lvl>
    <w:lvl w:ilvl="1" w:tplc="B5BEF188">
      <w:numFmt w:val="bullet"/>
      <w:lvlText w:val="•"/>
      <w:lvlJc w:val="left"/>
      <w:pPr>
        <w:ind w:left="417" w:hanging="231"/>
      </w:pPr>
      <w:rPr>
        <w:rFonts w:hint="default"/>
        <w:lang w:val="en-GB" w:eastAsia="en-GB" w:bidi="en-GB"/>
      </w:rPr>
    </w:lvl>
    <w:lvl w:ilvl="2" w:tplc="A0C6749C">
      <w:numFmt w:val="bullet"/>
      <w:lvlText w:val="•"/>
      <w:lvlJc w:val="left"/>
      <w:pPr>
        <w:ind w:left="734" w:hanging="231"/>
      </w:pPr>
      <w:rPr>
        <w:rFonts w:hint="default"/>
        <w:lang w:val="en-GB" w:eastAsia="en-GB" w:bidi="en-GB"/>
      </w:rPr>
    </w:lvl>
    <w:lvl w:ilvl="3" w:tplc="190A1AE6">
      <w:numFmt w:val="bullet"/>
      <w:lvlText w:val="•"/>
      <w:lvlJc w:val="left"/>
      <w:pPr>
        <w:ind w:left="1051" w:hanging="231"/>
      </w:pPr>
      <w:rPr>
        <w:rFonts w:hint="default"/>
        <w:lang w:val="en-GB" w:eastAsia="en-GB" w:bidi="en-GB"/>
      </w:rPr>
    </w:lvl>
    <w:lvl w:ilvl="4" w:tplc="4BC41BDA">
      <w:numFmt w:val="bullet"/>
      <w:lvlText w:val="•"/>
      <w:lvlJc w:val="left"/>
      <w:pPr>
        <w:ind w:left="1368" w:hanging="231"/>
      </w:pPr>
      <w:rPr>
        <w:rFonts w:hint="default"/>
        <w:lang w:val="en-GB" w:eastAsia="en-GB" w:bidi="en-GB"/>
      </w:rPr>
    </w:lvl>
    <w:lvl w:ilvl="5" w:tplc="CFA6CF12">
      <w:numFmt w:val="bullet"/>
      <w:lvlText w:val="•"/>
      <w:lvlJc w:val="left"/>
      <w:pPr>
        <w:ind w:left="1686" w:hanging="231"/>
      </w:pPr>
      <w:rPr>
        <w:rFonts w:hint="default"/>
        <w:lang w:val="en-GB" w:eastAsia="en-GB" w:bidi="en-GB"/>
      </w:rPr>
    </w:lvl>
    <w:lvl w:ilvl="6" w:tplc="80465D5A">
      <w:numFmt w:val="bullet"/>
      <w:lvlText w:val="•"/>
      <w:lvlJc w:val="left"/>
      <w:pPr>
        <w:ind w:left="2003" w:hanging="231"/>
      </w:pPr>
      <w:rPr>
        <w:rFonts w:hint="default"/>
        <w:lang w:val="en-GB" w:eastAsia="en-GB" w:bidi="en-GB"/>
      </w:rPr>
    </w:lvl>
    <w:lvl w:ilvl="7" w:tplc="C89CBBF6">
      <w:numFmt w:val="bullet"/>
      <w:lvlText w:val="•"/>
      <w:lvlJc w:val="left"/>
      <w:pPr>
        <w:ind w:left="2320" w:hanging="231"/>
      </w:pPr>
      <w:rPr>
        <w:rFonts w:hint="default"/>
        <w:lang w:val="en-GB" w:eastAsia="en-GB" w:bidi="en-GB"/>
      </w:rPr>
    </w:lvl>
    <w:lvl w:ilvl="8" w:tplc="709C6FE8">
      <w:numFmt w:val="bullet"/>
      <w:lvlText w:val="•"/>
      <w:lvlJc w:val="left"/>
      <w:pPr>
        <w:ind w:left="2637" w:hanging="231"/>
      </w:pPr>
      <w:rPr>
        <w:rFonts w:hint="default"/>
        <w:lang w:val="en-GB" w:eastAsia="en-GB" w:bidi="en-GB"/>
      </w:rPr>
    </w:lvl>
  </w:abstractNum>
  <w:abstractNum w:abstractNumId="19" w15:restartNumberingAfterBreak="0">
    <w:nsid w:val="69F119A2"/>
    <w:multiLevelType w:val="hybridMultilevel"/>
    <w:tmpl w:val="190434B4"/>
    <w:lvl w:ilvl="0" w:tplc="36608AC2">
      <w:numFmt w:val="bullet"/>
      <w:lvlText w:val="·"/>
      <w:lvlJc w:val="left"/>
      <w:pPr>
        <w:ind w:left="337" w:hanging="231"/>
      </w:pPr>
      <w:rPr>
        <w:rFonts w:ascii="Calibri" w:eastAsia="Calibri" w:hAnsi="Calibri" w:cs="Calibri" w:hint="default"/>
        <w:w w:val="100"/>
        <w:sz w:val="22"/>
        <w:szCs w:val="22"/>
        <w:lang w:val="en-GB" w:eastAsia="en-GB" w:bidi="en-GB"/>
      </w:rPr>
    </w:lvl>
    <w:lvl w:ilvl="1" w:tplc="B9E642E8">
      <w:numFmt w:val="bullet"/>
      <w:lvlText w:val="•"/>
      <w:lvlJc w:val="left"/>
      <w:pPr>
        <w:ind w:left="633" w:hanging="231"/>
      </w:pPr>
      <w:rPr>
        <w:rFonts w:hint="default"/>
        <w:lang w:val="en-GB" w:eastAsia="en-GB" w:bidi="en-GB"/>
      </w:rPr>
    </w:lvl>
    <w:lvl w:ilvl="2" w:tplc="4456E480">
      <w:numFmt w:val="bullet"/>
      <w:lvlText w:val="•"/>
      <w:lvlJc w:val="left"/>
      <w:pPr>
        <w:ind w:left="926" w:hanging="231"/>
      </w:pPr>
      <w:rPr>
        <w:rFonts w:hint="default"/>
        <w:lang w:val="en-GB" w:eastAsia="en-GB" w:bidi="en-GB"/>
      </w:rPr>
    </w:lvl>
    <w:lvl w:ilvl="3" w:tplc="B5B45F9C">
      <w:numFmt w:val="bullet"/>
      <w:lvlText w:val="•"/>
      <w:lvlJc w:val="left"/>
      <w:pPr>
        <w:ind w:left="1219" w:hanging="231"/>
      </w:pPr>
      <w:rPr>
        <w:rFonts w:hint="default"/>
        <w:lang w:val="en-GB" w:eastAsia="en-GB" w:bidi="en-GB"/>
      </w:rPr>
    </w:lvl>
    <w:lvl w:ilvl="4" w:tplc="5CF4942E">
      <w:numFmt w:val="bullet"/>
      <w:lvlText w:val="•"/>
      <w:lvlJc w:val="left"/>
      <w:pPr>
        <w:ind w:left="1512" w:hanging="231"/>
      </w:pPr>
      <w:rPr>
        <w:rFonts w:hint="default"/>
        <w:lang w:val="en-GB" w:eastAsia="en-GB" w:bidi="en-GB"/>
      </w:rPr>
    </w:lvl>
    <w:lvl w:ilvl="5" w:tplc="3BCEB65C">
      <w:numFmt w:val="bullet"/>
      <w:lvlText w:val="•"/>
      <w:lvlJc w:val="left"/>
      <w:pPr>
        <w:ind w:left="1806" w:hanging="231"/>
      </w:pPr>
      <w:rPr>
        <w:rFonts w:hint="default"/>
        <w:lang w:val="en-GB" w:eastAsia="en-GB" w:bidi="en-GB"/>
      </w:rPr>
    </w:lvl>
    <w:lvl w:ilvl="6" w:tplc="83A60CAA">
      <w:numFmt w:val="bullet"/>
      <w:lvlText w:val="•"/>
      <w:lvlJc w:val="left"/>
      <w:pPr>
        <w:ind w:left="2099" w:hanging="231"/>
      </w:pPr>
      <w:rPr>
        <w:rFonts w:hint="default"/>
        <w:lang w:val="en-GB" w:eastAsia="en-GB" w:bidi="en-GB"/>
      </w:rPr>
    </w:lvl>
    <w:lvl w:ilvl="7" w:tplc="29540900">
      <w:numFmt w:val="bullet"/>
      <w:lvlText w:val="•"/>
      <w:lvlJc w:val="left"/>
      <w:pPr>
        <w:ind w:left="2392" w:hanging="231"/>
      </w:pPr>
      <w:rPr>
        <w:rFonts w:hint="default"/>
        <w:lang w:val="en-GB" w:eastAsia="en-GB" w:bidi="en-GB"/>
      </w:rPr>
    </w:lvl>
    <w:lvl w:ilvl="8" w:tplc="804C78B4">
      <w:numFmt w:val="bullet"/>
      <w:lvlText w:val="•"/>
      <w:lvlJc w:val="left"/>
      <w:pPr>
        <w:ind w:left="2685" w:hanging="231"/>
      </w:pPr>
      <w:rPr>
        <w:rFonts w:hint="default"/>
        <w:lang w:val="en-GB" w:eastAsia="en-GB" w:bidi="en-GB"/>
      </w:rPr>
    </w:lvl>
  </w:abstractNum>
  <w:abstractNum w:abstractNumId="20" w15:restartNumberingAfterBreak="0">
    <w:nsid w:val="6D6B6C5C"/>
    <w:multiLevelType w:val="hybridMultilevel"/>
    <w:tmpl w:val="C7521F84"/>
    <w:lvl w:ilvl="0" w:tplc="94ACFA28">
      <w:numFmt w:val="bullet"/>
      <w:lvlText w:val="·"/>
      <w:lvlJc w:val="left"/>
      <w:pPr>
        <w:ind w:left="337" w:hanging="231"/>
      </w:pPr>
      <w:rPr>
        <w:rFonts w:ascii="Calibri" w:eastAsia="Calibri" w:hAnsi="Calibri" w:cs="Calibri" w:hint="default"/>
        <w:w w:val="100"/>
        <w:sz w:val="22"/>
        <w:szCs w:val="22"/>
        <w:lang w:val="en-GB" w:eastAsia="en-GB" w:bidi="en-GB"/>
      </w:rPr>
    </w:lvl>
    <w:lvl w:ilvl="1" w:tplc="82846F06">
      <w:numFmt w:val="bullet"/>
      <w:lvlText w:val="•"/>
      <w:lvlJc w:val="left"/>
      <w:pPr>
        <w:ind w:left="633" w:hanging="231"/>
      </w:pPr>
      <w:rPr>
        <w:rFonts w:hint="default"/>
        <w:lang w:val="en-GB" w:eastAsia="en-GB" w:bidi="en-GB"/>
      </w:rPr>
    </w:lvl>
    <w:lvl w:ilvl="2" w:tplc="A0A67B64">
      <w:numFmt w:val="bullet"/>
      <w:lvlText w:val="•"/>
      <w:lvlJc w:val="left"/>
      <w:pPr>
        <w:ind w:left="926" w:hanging="231"/>
      </w:pPr>
      <w:rPr>
        <w:rFonts w:hint="default"/>
        <w:lang w:val="en-GB" w:eastAsia="en-GB" w:bidi="en-GB"/>
      </w:rPr>
    </w:lvl>
    <w:lvl w:ilvl="3" w:tplc="111EF548">
      <w:numFmt w:val="bullet"/>
      <w:lvlText w:val="•"/>
      <w:lvlJc w:val="left"/>
      <w:pPr>
        <w:ind w:left="1219" w:hanging="231"/>
      </w:pPr>
      <w:rPr>
        <w:rFonts w:hint="default"/>
        <w:lang w:val="en-GB" w:eastAsia="en-GB" w:bidi="en-GB"/>
      </w:rPr>
    </w:lvl>
    <w:lvl w:ilvl="4" w:tplc="7A5CA85E">
      <w:numFmt w:val="bullet"/>
      <w:lvlText w:val="•"/>
      <w:lvlJc w:val="left"/>
      <w:pPr>
        <w:ind w:left="1512" w:hanging="231"/>
      </w:pPr>
      <w:rPr>
        <w:rFonts w:hint="default"/>
        <w:lang w:val="en-GB" w:eastAsia="en-GB" w:bidi="en-GB"/>
      </w:rPr>
    </w:lvl>
    <w:lvl w:ilvl="5" w:tplc="D166C31E">
      <w:numFmt w:val="bullet"/>
      <w:lvlText w:val="•"/>
      <w:lvlJc w:val="left"/>
      <w:pPr>
        <w:ind w:left="1806" w:hanging="231"/>
      </w:pPr>
      <w:rPr>
        <w:rFonts w:hint="default"/>
        <w:lang w:val="en-GB" w:eastAsia="en-GB" w:bidi="en-GB"/>
      </w:rPr>
    </w:lvl>
    <w:lvl w:ilvl="6" w:tplc="DD8491DE">
      <w:numFmt w:val="bullet"/>
      <w:lvlText w:val="•"/>
      <w:lvlJc w:val="left"/>
      <w:pPr>
        <w:ind w:left="2099" w:hanging="231"/>
      </w:pPr>
      <w:rPr>
        <w:rFonts w:hint="default"/>
        <w:lang w:val="en-GB" w:eastAsia="en-GB" w:bidi="en-GB"/>
      </w:rPr>
    </w:lvl>
    <w:lvl w:ilvl="7" w:tplc="62CCBAB6">
      <w:numFmt w:val="bullet"/>
      <w:lvlText w:val="•"/>
      <w:lvlJc w:val="left"/>
      <w:pPr>
        <w:ind w:left="2392" w:hanging="231"/>
      </w:pPr>
      <w:rPr>
        <w:rFonts w:hint="default"/>
        <w:lang w:val="en-GB" w:eastAsia="en-GB" w:bidi="en-GB"/>
      </w:rPr>
    </w:lvl>
    <w:lvl w:ilvl="8" w:tplc="5EB8304E">
      <w:numFmt w:val="bullet"/>
      <w:lvlText w:val="•"/>
      <w:lvlJc w:val="left"/>
      <w:pPr>
        <w:ind w:left="2685" w:hanging="231"/>
      </w:pPr>
      <w:rPr>
        <w:rFonts w:hint="default"/>
        <w:lang w:val="en-GB" w:eastAsia="en-GB" w:bidi="en-GB"/>
      </w:rPr>
    </w:lvl>
  </w:abstractNum>
  <w:num w:numId="1" w16cid:durableId="1408380036">
    <w:abstractNumId w:val="0"/>
  </w:num>
  <w:num w:numId="2" w16cid:durableId="407265527">
    <w:abstractNumId w:val="6"/>
  </w:num>
  <w:num w:numId="3" w16cid:durableId="236477320">
    <w:abstractNumId w:val="11"/>
  </w:num>
  <w:num w:numId="4" w16cid:durableId="23218672">
    <w:abstractNumId w:val="8"/>
  </w:num>
  <w:num w:numId="5" w16cid:durableId="2039117120">
    <w:abstractNumId w:val="4"/>
  </w:num>
  <w:num w:numId="6" w16cid:durableId="443353191">
    <w:abstractNumId w:val="9"/>
  </w:num>
  <w:num w:numId="7" w16cid:durableId="940338480">
    <w:abstractNumId w:val="17"/>
  </w:num>
  <w:num w:numId="8" w16cid:durableId="2079286014">
    <w:abstractNumId w:val="15"/>
  </w:num>
  <w:num w:numId="9" w16cid:durableId="1079909242">
    <w:abstractNumId w:val="19"/>
  </w:num>
  <w:num w:numId="10" w16cid:durableId="1605841285">
    <w:abstractNumId w:val="5"/>
  </w:num>
  <w:num w:numId="11" w16cid:durableId="1513643414">
    <w:abstractNumId w:val="3"/>
  </w:num>
  <w:num w:numId="12" w16cid:durableId="1843275184">
    <w:abstractNumId w:val="18"/>
  </w:num>
  <w:num w:numId="13" w16cid:durableId="869757265">
    <w:abstractNumId w:val="12"/>
  </w:num>
  <w:num w:numId="14" w16cid:durableId="1668048374">
    <w:abstractNumId w:val="1"/>
  </w:num>
  <w:num w:numId="15" w16cid:durableId="248009800">
    <w:abstractNumId w:val="10"/>
  </w:num>
  <w:num w:numId="16" w16cid:durableId="953635281">
    <w:abstractNumId w:val="14"/>
  </w:num>
  <w:num w:numId="17" w16cid:durableId="608008794">
    <w:abstractNumId w:val="2"/>
  </w:num>
  <w:num w:numId="18" w16cid:durableId="1927228351">
    <w:abstractNumId w:val="7"/>
  </w:num>
  <w:num w:numId="19" w16cid:durableId="865869920">
    <w:abstractNumId w:val="20"/>
  </w:num>
  <w:num w:numId="20" w16cid:durableId="1121873990">
    <w:abstractNumId w:val="13"/>
  </w:num>
  <w:num w:numId="21" w16cid:durableId="1552635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F6"/>
    <w:rsid w:val="00074790"/>
    <w:rsid w:val="005C4FCE"/>
    <w:rsid w:val="0062597A"/>
    <w:rsid w:val="00845BF6"/>
    <w:rsid w:val="00916C0C"/>
    <w:rsid w:val="00B24F1B"/>
    <w:rsid w:val="00C7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2EC9"/>
  <w15:chartTrackingRefBased/>
  <w15:docId w15:val="{BF2C06E2-FA61-4EB3-8DA9-B92198F6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F6"/>
    <w:pPr>
      <w:widowControl w:val="0"/>
      <w:autoSpaceDE w:val="0"/>
      <w:autoSpaceDN w:val="0"/>
      <w:spacing w:after="0" w:line="240" w:lineRule="auto"/>
    </w:pPr>
    <w:rPr>
      <w:rFonts w:ascii="Calibri" w:eastAsia="Calibri" w:hAnsi="Calibri" w:cs="Calibri"/>
      <w:kern w:val="0"/>
      <w:lang w:eastAsia="en-GB" w:bidi="en-GB"/>
      <w14:ligatures w14:val="none"/>
    </w:rPr>
  </w:style>
  <w:style w:type="paragraph" w:styleId="Heading1">
    <w:name w:val="heading 1"/>
    <w:basedOn w:val="Normal"/>
    <w:next w:val="Normal"/>
    <w:link w:val="Heading1Char"/>
    <w:uiPriority w:val="9"/>
    <w:qFormat/>
    <w:rsid w:val="00845BF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unhideWhenUsed/>
    <w:qFormat/>
    <w:rsid w:val="00845BF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unhideWhenUsed/>
    <w:qFormat/>
    <w:rsid w:val="00845BF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unhideWhenUsed/>
    <w:qFormat/>
    <w:rsid w:val="00845BF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845BF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845BF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845BF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845BF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845BF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5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5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45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BF6"/>
    <w:rPr>
      <w:rFonts w:eastAsiaTheme="majorEastAsia" w:cstheme="majorBidi"/>
      <w:color w:val="272727" w:themeColor="text1" w:themeTint="D8"/>
    </w:rPr>
  </w:style>
  <w:style w:type="paragraph" w:styleId="Title">
    <w:name w:val="Title"/>
    <w:basedOn w:val="Normal"/>
    <w:next w:val="Normal"/>
    <w:link w:val="TitleChar"/>
    <w:uiPriority w:val="10"/>
    <w:qFormat/>
    <w:rsid w:val="00845BF6"/>
    <w:pPr>
      <w:widowControl/>
      <w:autoSpaceDE/>
      <w:autoSpaceDN/>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845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BF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845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BF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845BF6"/>
    <w:rPr>
      <w:i/>
      <w:iCs/>
      <w:color w:val="404040" w:themeColor="text1" w:themeTint="BF"/>
    </w:rPr>
  </w:style>
  <w:style w:type="paragraph" w:styleId="ListParagraph">
    <w:name w:val="List Paragraph"/>
    <w:basedOn w:val="Normal"/>
    <w:uiPriority w:val="1"/>
    <w:qFormat/>
    <w:rsid w:val="00845BF6"/>
    <w:pPr>
      <w:widowControl/>
      <w:autoSpaceDE/>
      <w:autoSpaceDN/>
      <w:spacing w:after="160" w:line="259" w:lineRule="auto"/>
      <w:ind w:left="720"/>
      <w:contextualSpacing/>
    </w:pPr>
    <w:rPr>
      <w:rFonts w:asciiTheme="minorHAnsi" w:eastAsiaTheme="minorHAnsi" w:hAnsiTheme="minorHAnsi" w:cstheme="minorBidi"/>
      <w:kern w:val="2"/>
      <w:lang w:eastAsia="en-US" w:bidi="ar-SA"/>
      <w14:ligatures w14:val="standardContextual"/>
    </w:rPr>
  </w:style>
  <w:style w:type="character" w:styleId="IntenseEmphasis">
    <w:name w:val="Intense Emphasis"/>
    <w:basedOn w:val="DefaultParagraphFont"/>
    <w:uiPriority w:val="21"/>
    <w:qFormat/>
    <w:rsid w:val="00845BF6"/>
    <w:rPr>
      <w:i/>
      <w:iCs/>
      <w:color w:val="0F4761" w:themeColor="accent1" w:themeShade="BF"/>
    </w:rPr>
  </w:style>
  <w:style w:type="paragraph" w:styleId="IntenseQuote">
    <w:name w:val="Intense Quote"/>
    <w:basedOn w:val="Normal"/>
    <w:next w:val="Normal"/>
    <w:link w:val="IntenseQuoteChar"/>
    <w:uiPriority w:val="30"/>
    <w:qFormat/>
    <w:rsid w:val="00845BF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845BF6"/>
    <w:rPr>
      <w:i/>
      <w:iCs/>
      <w:color w:val="0F4761" w:themeColor="accent1" w:themeShade="BF"/>
    </w:rPr>
  </w:style>
  <w:style w:type="character" w:styleId="IntenseReference">
    <w:name w:val="Intense Reference"/>
    <w:basedOn w:val="DefaultParagraphFont"/>
    <w:uiPriority w:val="32"/>
    <w:qFormat/>
    <w:rsid w:val="00845BF6"/>
    <w:rPr>
      <w:b/>
      <w:bCs/>
      <w:smallCaps/>
      <w:color w:val="0F4761" w:themeColor="accent1" w:themeShade="BF"/>
      <w:spacing w:val="5"/>
    </w:rPr>
  </w:style>
  <w:style w:type="character" w:styleId="Hyperlink">
    <w:name w:val="Hyperlink"/>
    <w:basedOn w:val="DefaultParagraphFont"/>
    <w:uiPriority w:val="99"/>
    <w:unhideWhenUsed/>
    <w:rsid w:val="00845BF6"/>
    <w:rPr>
      <w:color w:val="467886" w:themeColor="hyperlink"/>
      <w:u w:val="single"/>
    </w:rPr>
  </w:style>
  <w:style w:type="paragraph" w:styleId="Header">
    <w:name w:val="header"/>
    <w:basedOn w:val="Normal"/>
    <w:link w:val="HeaderChar"/>
    <w:uiPriority w:val="99"/>
    <w:unhideWhenUsed/>
    <w:rsid w:val="00845BF6"/>
    <w:pPr>
      <w:tabs>
        <w:tab w:val="center" w:pos="4513"/>
        <w:tab w:val="right" w:pos="9026"/>
      </w:tabs>
    </w:pPr>
  </w:style>
  <w:style w:type="character" w:customStyle="1" w:styleId="HeaderChar">
    <w:name w:val="Header Char"/>
    <w:basedOn w:val="DefaultParagraphFont"/>
    <w:link w:val="Header"/>
    <w:uiPriority w:val="99"/>
    <w:rsid w:val="00845BF6"/>
    <w:rPr>
      <w:rFonts w:ascii="Calibri" w:eastAsia="Calibri" w:hAnsi="Calibri" w:cs="Calibri"/>
      <w:kern w:val="0"/>
      <w:lang w:eastAsia="en-GB" w:bidi="en-GB"/>
      <w14:ligatures w14:val="none"/>
    </w:rPr>
  </w:style>
  <w:style w:type="paragraph" w:styleId="Footer">
    <w:name w:val="footer"/>
    <w:basedOn w:val="Normal"/>
    <w:link w:val="FooterChar"/>
    <w:uiPriority w:val="99"/>
    <w:unhideWhenUsed/>
    <w:rsid w:val="00845BF6"/>
    <w:pPr>
      <w:tabs>
        <w:tab w:val="center" w:pos="4513"/>
        <w:tab w:val="right" w:pos="9026"/>
      </w:tabs>
    </w:pPr>
  </w:style>
  <w:style w:type="character" w:customStyle="1" w:styleId="FooterChar">
    <w:name w:val="Footer Char"/>
    <w:basedOn w:val="DefaultParagraphFont"/>
    <w:link w:val="Footer"/>
    <w:uiPriority w:val="99"/>
    <w:rsid w:val="00845BF6"/>
    <w:rPr>
      <w:rFonts w:ascii="Calibri" w:eastAsia="Calibri" w:hAnsi="Calibri" w:cs="Calibri"/>
      <w:kern w:val="0"/>
      <w:lang w:eastAsia="en-GB" w:bidi="en-GB"/>
      <w14:ligatures w14:val="none"/>
    </w:rPr>
  </w:style>
  <w:style w:type="paragraph" w:styleId="BodyText">
    <w:name w:val="Body Text"/>
    <w:basedOn w:val="Normal"/>
    <w:link w:val="BodyTextChar"/>
    <w:uiPriority w:val="1"/>
    <w:qFormat/>
    <w:rsid w:val="00845BF6"/>
    <w:rPr>
      <w:sz w:val="24"/>
      <w:szCs w:val="24"/>
    </w:rPr>
  </w:style>
  <w:style w:type="character" w:customStyle="1" w:styleId="BodyTextChar">
    <w:name w:val="Body Text Char"/>
    <w:basedOn w:val="DefaultParagraphFont"/>
    <w:link w:val="BodyText"/>
    <w:uiPriority w:val="1"/>
    <w:rsid w:val="00845BF6"/>
    <w:rPr>
      <w:rFonts w:ascii="Calibri" w:eastAsia="Calibri" w:hAnsi="Calibri" w:cs="Calibri"/>
      <w:kern w:val="0"/>
      <w:sz w:val="24"/>
      <w:szCs w:val="24"/>
      <w:lang w:eastAsia="en-GB" w:bidi="en-GB"/>
      <w14:ligatures w14:val="none"/>
    </w:rPr>
  </w:style>
  <w:style w:type="paragraph" w:styleId="TOCHeading">
    <w:name w:val="TOC Heading"/>
    <w:basedOn w:val="Heading1"/>
    <w:next w:val="Normal"/>
    <w:uiPriority w:val="39"/>
    <w:unhideWhenUsed/>
    <w:qFormat/>
    <w:rsid w:val="00845BF6"/>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845BF6"/>
    <w:pPr>
      <w:spacing w:after="100"/>
      <w:ind w:left="220"/>
    </w:pPr>
  </w:style>
  <w:style w:type="paragraph" w:styleId="TOC3">
    <w:name w:val="toc 3"/>
    <w:basedOn w:val="Normal"/>
    <w:next w:val="Normal"/>
    <w:autoRedefine/>
    <w:uiPriority w:val="39"/>
    <w:unhideWhenUsed/>
    <w:rsid w:val="00845BF6"/>
    <w:pPr>
      <w:spacing w:after="100"/>
      <w:ind w:left="440"/>
    </w:pPr>
  </w:style>
  <w:style w:type="paragraph" w:styleId="NoSpacing">
    <w:name w:val="No Spacing"/>
    <w:uiPriority w:val="1"/>
    <w:qFormat/>
    <w:rsid w:val="00C74F80"/>
    <w:pPr>
      <w:widowControl w:val="0"/>
      <w:autoSpaceDE w:val="0"/>
      <w:autoSpaceDN w:val="0"/>
      <w:spacing w:after="0" w:line="240" w:lineRule="auto"/>
    </w:pPr>
    <w:rPr>
      <w:rFonts w:ascii="Calibri" w:eastAsia="Calibri" w:hAnsi="Calibri" w:cs="Calibri"/>
      <w:kern w:val="0"/>
      <w:lang w:eastAsia="en-GB" w:bidi="en-GB"/>
      <w14:ligatures w14:val="none"/>
    </w:rPr>
  </w:style>
  <w:style w:type="paragraph" w:customStyle="1" w:styleId="TableParagraph">
    <w:name w:val="Table Paragraph"/>
    <w:basedOn w:val="Normal"/>
    <w:uiPriority w:val="1"/>
    <w:qFormat/>
    <w:rsid w:val="00C7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student-administration/policies-procedures/conduct-discipline/" TargetMode="External"/><Relationship Id="rId13" Type="http://schemas.openxmlformats.org/officeDocument/2006/relationships/hyperlink" Target="http://www.liverpool.ac.uk/intranet/hr/my-hr/information/policies/working/alcoho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liverpool.ac.uk/student-administration/policies-procedures/conduct-discipline/" TargetMode="External"/><Relationship Id="rId17" Type="http://schemas.openxmlformats.org/officeDocument/2006/relationships/hyperlink" Target="https://www.liverpool.ac.uk/studentsupport/disability/" TargetMode="External"/><Relationship Id="rId2" Type="http://schemas.openxmlformats.org/officeDocument/2006/relationships/numbering" Target="numbering.xml"/><Relationship Id="rId16" Type="http://schemas.openxmlformats.org/officeDocument/2006/relationships/hyperlink" Target="http://www.liverpool.ac.uk/intranet/hr/my-hr/information/policies/working/relationship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ac.uk/intranet/hr/my-hr/information/policies/working/disciplinary/" TargetMode="External"/><Relationship Id="rId5" Type="http://schemas.openxmlformats.org/officeDocument/2006/relationships/webSettings" Target="webSettings.xml"/><Relationship Id="rId15" Type="http://schemas.openxmlformats.org/officeDocument/2006/relationships/hyperlink" Target="http://www.liverpool.ac.uk/hr/diversityandequality/policies/" TargetMode="External"/><Relationship Id="rId10" Type="http://schemas.openxmlformats.org/officeDocument/2006/relationships/hyperlink" Target="https://www.liverpool.ac.uk/it/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verpool.ac.uk/hr/diversityandequality/policies/" TargetMode="External"/><Relationship Id="rId14" Type="http://schemas.openxmlformats.org/officeDocument/2006/relationships/hyperlink" Target="http://www.liverpool.ac.uk/media/livacuk/student-administration/student-administration-centre/documents/StudentAlcoholandDrugsPolicy.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38" ma:contentTypeDescription="Create a new document." ma:contentTypeScope="" ma:versionID="86e69f45d8b022b3bd1aae74803d5196">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8cae63e90e6c5b3e95f586f565dab6e1" ns2:_="" ns3:_="">
    <xsd:import namespace="310d0dbb-532f-4493-a8c2-b3e89024f525"/>
    <xsd:import namespace="e6820daa-d2e7-412e-947d-51b1dafb869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Location" ma:index="44" nillable="true" ma:displayName="Location" ma:indexed="true" ma:internalName="MediaServiceLocation"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6cbe9aec-4f55-46fd-ba16-55c520345de0}"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310d0dbb-532f-4493-a8c2-b3e89024f525" xsi:nil="true"/>
    <Distribution_Groups xmlns="310d0dbb-532f-4493-a8c2-b3e89024f525" xsi:nil="true"/>
    <AppVersion xmlns="310d0dbb-532f-4493-a8c2-b3e89024f525" xsi:nil="true"/>
    <Is_Collaboration_Space_Locked xmlns="310d0dbb-532f-4493-a8c2-b3e89024f525" xsi:nil="true"/>
    <Templates xmlns="310d0dbb-532f-4493-a8c2-b3e89024f525" xsi:nil="true"/>
    <Members xmlns="310d0dbb-532f-4493-a8c2-b3e89024f525">
      <UserInfo>
        <DisplayName/>
        <AccountId xsi:nil="true"/>
        <AccountType/>
      </UserInfo>
    </Members>
    <Member_Groups xmlns="310d0dbb-532f-4493-a8c2-b3e89024f525">
      <UserInfo>
        <DisplayName/>
        <AccountId xsi:nil="true"/>
        <AccountType/>
      </UserInfo>
    </Member_Groups>
    <CultureName xmlns="310d0dbb-532f-4493-a8c2-b3e89024f525" xsi:nil="true"/>
    <LMS_Mappings xmlns="310d0dbb-532f-4493-a8c2-b3e89024f525" xsi:nil="true"/>
    <Invited_Leaders xmlns="310d0dbb-532f-4493-a8c2-b3e89024f525" xsi:nil="true"/>
    <Invited_Members xmlns="310d0dbb-532f-4493-a8c2-b3e89024f525" xsi:nil="true"/>
    <Has_Leaders_Only_SectionGroup xmlns="310d0dbb-532f-4493-a8c2-b3e89024f525" xsi:nil="true"/>
    <Leaders xmlns="310d0dbb-532f-4493-a8c2-b3e89024f525">
      <UserInfo>
        <DisplayName/>
        <AccountId xsi:nil="true"/>
        <AccountType/>
      </UserInfo>
    </Leaders>
    <TeamsChannelId xmlns="310d0dbb-532f-4493-a8c2-b3e89024f525" xsi:nil="true"/>
    <IsNotebookLocked xmlns="310d0dbb-532f-4493-a8c2-b3e89024f525" xsi:nil="true"/>
    <DefaultSectionNames xmlns="310d0dbb-532f-4493-a8c2-b3e89024f525" xsi:nil="true"/>
    <Math_Settings xmlns="310d0dbb-532f-4493-a8c2-b3e89024f525" xsi:nil="true"/>
    <Owner xmlns="310d0dbb-532f-4493-a8c2-b3e89024f525">
      <UserInfo>
        <DisplayName/>
        <AccountId xsi:nil="true"/>
        <AccountType/>
      </UserInfo>
    </Owner>
    <lcf76f155ced4ddcb4097134ff3c332f xmlns="310d0dbb-532f-4493-a8c2-b3e89024f525">
      <Terms xmlns="http://schemas.microsoft.com/office/infopath/2007/PartnerControls"/>
    </lcf76f155ced4ddcb4097134ff3c332f>
    <NotebookType xmlns="310d0dbb-532f-4493-a8c2-b3e89024f525" xsi:nil="true"/>
    <FolderType xmlns="310d0dbb-532f-4493-a8c2-b3e89024f525" xsi:nil="true"/>
    <TaxCatchAll xmlns="e6820daa-d2e7-412e-947d-51b1dafb8693" xsi:nil="true"/>
  </documentManagement>
</p:properties>
</file>

<file path=customXml/itemProps1.xml><?xml version="1.0" encoding="utf-8"?>
<ds:datastoreItem xmlns:ds="http://schemas.openxmlformats.org/officeDocument/2006/customXml" ds:itemID="{8EAB3D36-565F-43D2-AFB5-9BB497DDEC1D}">
  <ds:schemaRefs>
    <ds:schemaRef ds:uri="http://schemas.openxmlformats.org/officeDocument/2006/bibliography"/>
  </ds:schemaRefs>
</ds:datastoreItem>
</file>

<file path=customXml/itemProps2.xml><?xml version="1.0" encoding="utf-8"?>
<ds:datastoreItem xmlns:ds="http://schemas.openxmlformats.org/officeDocument/2006/customXml" ds:itemID="{23821525-E1A6-4542-9F64-D718F2D273B9}"/>
</file>

<file path=customXml/itemProps3.xml><?xml version="1.0" encoding="utf-8"?>
<ds:datastoreItem xmlns:ds="http://schemas.openxmlformats.org/officeDocument/2006/customXml" ds:itemID="{62106970-BB3E-4972-AC1D-27FFACA2E92B}"/>
</file>

<file path=customXml/itemProps4.xml><?xml version="1.0" encoding="utf-8"?>
<ds:datastoreItem xmlns:ds="http://schemas.openxmlformats.org/officeDocument/2006/customXml" ds:itemID="{F3E7EE42-6703-42BE-8357-B57C1009C0D5}"/>
</file>

<file path=docProps/app.xml><?xml version="1.0" encoding="utf-8"?>
<Properties xmlns="http://schemas.openxmlformats.org/officeDocument/2006/extended-properties" xmlns:vt="http://schemas.openxmlformats.org/officeDocument/2006/docPropsVTypes">
  <Template>Normal.dotm</Template>
  <TotalTime>29</TotalTime>
  <Pages>17</Pages>
  <Words>6212</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Lemmon, Katy</dc:creator>
  <cp:keywords/>
  <dc:description/>
  <cp:lastModifiedBy>Lemmon, Katy</cp:lastModifiedBy>
  <cp:revision>5</cp:revision>
  <dcterms:created xsi:type="dcterms:W3CDTF">2024-05-31T09:32:00Z</dcterms:created>
  <dcterms:modified xsi:type="dcterms:W3CDTF">2024-06-03T08:41:00Z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